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030311" w:rsidRDefault="00461652" w:rsidP="0056790C">
      <w:pPr>
        <w:jc w:val="center"/>
        <w:rPr>
          <w:b/>
        </w:rPr>
      </w:pPr>
    </w:p>
    <w:p w14:paraId="2C38DB72" w14:textId="77777777" w:rsidR="00CE58AE" w:rsidRPr="00030311" w:rsidRDefault="00CE58AE" w:rsidP="0056790C">
      <w:pPr>
        <w:jc w:val="center"/>
        <w:rPr>
          <w:b/>
        </w:rPr>
      </w:pPr>
      <w:r w:rsidRPr="00030311">
        <w:rPr>
          <w:b/>
        </w:rPr>
        <w:t xml:space="preserve">Anexa </w:t>
      </w:r>
      <w:r w:rsidR="00A237A5" w:rsidRPr="00030311">
        <w:rPr>
          <w:b/>
        </w:rPr>
        <w:t>3</w:t>
      </w:r>
      <w:r w:rsidRPr="00030311">
        <w:rPr>
          <w:b/>
        </w:rPr>
        <w:t xml:space="preserve">. Grile de verificare </w:t>
      </w:r>
      <w:r w:rsidR="009D2383">
        <w:rPr>
          <w:b/>
        </w:rPr>
        <w:t>s</w:t>
      </w:r>
      <w:r w:rsidRPr="00030311">
        <w:rPr>
          <w:b/>
        </w:rPr>
        <w:t>i evaluare a cererilor de finan</w:t>
      </w:r>
      <w:r w:rsidR="009D2383">
        <w:rPr>
          <w:b/>
        </w:rPr>
        <w:t>t</w:t>
      </w:r>
      <w:r w:rsidRPr="00030311">
        <w:rPr>
          <w:b/>
        </w:rPr>
        <w:t>are</w:t>
      </w:r>
    </w:p>
    <w:p w14:paraId="1C477D5B" w14:textId="77777777" w:rsidR="00675132" w:rsidRPr="00030311" w:rsidRDefault="00675132" w:rsidP="0056790C">
      <w:pPr>
        <w:jc w:val="center"/>
        <w:rPr>
          <w:b/>
        </w:rPr>
      </w:pPr>
    </w:p>
    <w:p w14:paraId="7DA0D6D5" w14:textId="77777777" w:rsidR="002F0ACD" w:rsidRPr="002F0ACD" w:rsidRDefault="00A1759B" w:rsidP="002F0ACD">
      <w:pPr>
        <w:jc w:val="both"/>
      </w:pPr>
      <w:r w:rsidRPr="006409BA">
        <w:rPr>
          <w:b/>
        </w:rPr>
        <w:t xml:space="preserve">Sistemul de notare este: </w:t>
      </w:r>
      <w:r w:rsidR="002F0ACD" w:rsidRPr="002F0ACD">
        <w:t>DA, NU, NA (nu este cazul)</w:t>
      </w:r>
    </w:p>
    <w:p w14:paraId="1E5EB439" w14:textId="77777777" w:rsidR="00A1759B" w:rsidRPr="006409BA" w:rsidRDefault="00A1759B" w:rsidP="00A1759B">
      <w:pPr>
        <w:jc w:val="both"/>
        <w:rPr>
          <w:b/>
        </w:rPr>
      </w:pPr>
    </w:p>
    <w:p w14:paraId="3234B883" w14:textId="77777777" w:rsidR="00CE58AE" w:rsidRPr="00030311" w:rsidRDefault="00CE58AE" w:rsidP="0056790C">
      <w:pPr>
        <w:jc w:val="center"/>
        <w:rPr>
          <w:b/>
          <w:sz w:val="20"/>
          <w:szCs w:val="20"/>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70"/>
        <w:gridCol w:w="3803"/>
        <w:gridCol w:w="779"/>
        <w:gridCol w:w="861"/>
      </w:tblGrid>
      <w:tr w:rsidR="00A1759B" w:rsidRPr="00030311" w14:paraId="277B7AF2" w14:textId="77777777" w:rsidTr="00131D09">
        <w:trPr>
          <w:tblHeader/>
          <w:jc w:val="center"/>
        </w:trPr>
        <w:tc>
          <w:tcPr>
            <w:tcW w:w="8173" w:type="dxa"/>
            <w:gridSpan w:val="2"/>
            <w:shd w:val="clear" w:color="auto" w:fill="DEEAF6"/>
          </w:tcPr>
          <w:p w14:paraId="2B975035" w14:textId="77777777"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14:paraId="66ECDA31" w14:textId="77777777"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14:paraId="350D476C" w14:textId="77777777" w:rsidTr="00131D09">
        <w:trPr>
          <w:trHeight w:val="150"/>
          <w:jc w:val="center"/>
        </w:trPr>
        <w:tc>
          <w:tcPr>
            <w:tcW w:w="8173" w:type="dxa"/>
            <w:gridSpan w:val="2"/>
            <w:shd w:val="clear" w:color="auto" w:fill="FBE4D5"/>
          </w:tcPr>
          <w:p w14:paraId="47285408" w14:textId="77777777" w:rsidR="00CE58AE" w:rsidRPr="00030311" w:rsidRDefault="00815735" w:rsidP="00602D97">
            <w:pPr>
              <w:spacing w:after="120"/>
              <w:ind w:left="-82"/>
              <w:jc w:val="center"/>
              <w:rPr>
                <w:b/>
                <w:sz w:val="20"/>
                <w:szCs w:val="20"/>
                <w:lang w:val="en-US"/>
              </w:rPr>
            </w:pPr>
            <w:r w:rsidRPr="00030311">
              <w:rPr>
                <w:b/>
                <w:sz w:val="20"/>
                <w:szCs w:val="20"/>
              </w:rPr>
              <w:t>Verificare administrativ</w:t>
            </w:r>
            <w:r w:rsidR="009D2383">
              <w:rPr>
                <w:b/>
                <w:sz w:val="20"/>
                <w:szCs w:val="20"/>
              </w:rPr>
              <w:t>a</w:t>
            </w:r>
          </w:p>
        </w:tc>
        <w:tc>
          <w:tcPr>
            <w:tcW w:w="779" w:type="dxa"/>
            <w:shd w:val="clear" w:color="auto" w:fill="FBE4D5"/>
          </w:tcPr>
          <w:p w14:paraId="712C80A2" w14:textId="77777777" w:rsidR="00CE58AE" w:rsidRPr="00030311" w:rsidRDefault="00CE58AE" w:rsidP="00602D97">
            <w:pPr>
              <w:jc w:val="center"/>
              <w:rPr>
                <w:sz w:val="20"/>
                <w:szCs w:val="20"/>
                <w:lang w:val="en-US"/>
              </w:rPr>
            </w:pPr>
          </w:p>
        </w:tc>
        <w:tc>
          <w:tcPr>
            <w:tcW w:w="861" w:type="dxa"/>
            <w:shd w:val="clear" w:color="auto" w:fill="FBE4D5"/>
          </w:tcPr>
          <w:p w14:paraId="534FBCDD" w14:textId="77777777" w:rsidR="00CE58AE" w:rsidRPr="00030311" w:rsidRDefault="00CE58AE" w:rsidP="00602D97">
            <w:pPr>
              <w:jc w:val="center"/>
              <w:rPr>
                <w:sz w:val="20"/>
                <w:szCs w:val="20"/>
                <w:lang w:val="en-US"/>
              </w:rPr>
            </w:pPr>
          </w:p>
        </w:tc>
      </w:tr>
      <w:tr w:rsidR="00CE58AE" w:rsidRPr="00030311" w14:paraId="17FF0697" w14:textId="77777777" w:rsidTr="00131D09">
        <w:trPr>
          <w:trHeight w:val="150"/>
          <w:jc w:val="center"/>
        </w:trPr>
        <w:tc>
          <w:tcPr>
            <w:tcW w:w="8173" w:type="dxa"/>
            <w:gridSpan w:val="2"/>
          </w:tcPr>
          <w:p w14:paraId="5979CB9B" w14:textId="77777777" w:rsidR="00CE58AE" w:rsidRPr="00030311" w:rsidRDefault="00CE58AE" w:rsidP="00602D97">
            <w:pPr>
              <w:spacing w:after="120"/>
              <w:ind w:left="-82"/>
              <w:jc w:val="both"/>
              <w:rPr>
                <w:sz w:val="20"/>
                <w:szCs w:val="20"/>
                <w:lang w:val="it-IT"/>
              </w:rPr>
            </w:pPr>
            <w:r w:rsidRPr="00030311">
              <w:rPr>
                <w:b/>
                <w:sz w:val="20"/>
                <w:szCs w:val="20"/>
                <w:lang w:val="it-IT"/>
              </w:rPr>
              <w:t>Conformarea formal</w:t>
            </w:r>
            <w:r w:rsidR="009D2383">
              <w:rPr>
                <w:b/>
                <w:sz w:val="20"/>
                <w:szCs w:val="20"/>
                <w:lang w:val="it-IT"/>
              </w:rPr>
              <w:t>a</w:t>
            </w:r>
            <w:r w:rsidRPr="00030311">
              <w:rPr>
                <w:sz w:val="20"/>
                <w:szCs w:val="20"/>
                <w:lang w:val="it-IT"/>
              </w:rPr>
              <w:t xml:space="preserve"> cu toate cerin</w:t>
            </w:r>
            <w:r w:rsidR="009D2383">
              <w:rPr>
                <w:sz w:val="20"/>
                <w:szCs w:val="20"/>
                <w:lang w:val="it-IT"/>
              </w:rPr>
              <w:t>t</w:t>
            </w:r>
            <w:r w:rsidRPr="00030311">
              <w:rPr>
                <w:sz w:val="20"/>
                <w:szCs w:val="20"/>
                <w:lang w:val="it-IT"/>
              </w:rPr>
              <w:t xml:space="preserve">ele specifice formulate </w:t>
            </w:r>
            <w:r w:rsidR="009D2383">
              <w:rPr>
                <w:sz w:val="20"/>
                <w:szCs w:val="20"/>
                <w:lang w:val="it-IT"/>
              </w:rPr>
              <w:t>i</w:t>
            </w:r>
            <w:r w:rsidRPr="00030311">
              <w:rPr>
                <w:sz w:val="20"/>
                <w:szCs w:val="20"/>
                <w:lang w:val="it-IT"/>
              </w:rPr>
              <w:t>n ghidul solicitantului:</w:t>
            </w:r>
          </w:p>
          <w:p w14:paraId="3084DD30" w14:textId="77777777" w:rsidR="00CE58AE" w:rsidRPr="00030311" w:rsidRDefault="00CE58AE" w:rsidP="00602D97">
            <w:pPr>
              <w:spacing w:after="120"/>
              <w:ind w:left="-82"/>
              <w:jc w:val="both"/>
              <w:rPr>
                <w:b/>
                <w:sz w:val="20"/>
                <w:szCs w:val="20"/>
                <w:lang w:val="it-IT"/>
              </w:rPr>
            </w:pPr>
          </w:p>
        </w:tc>
        <w:tc>
          <w:tcPr>
            <w:tcW w:w="779" w:type="dxa"/>
          </w:tcPr>
          <w:p w14:paraId="74265925" w14:textId="77777777" w:rsidR="00CE58AE" w:rsidRPr="00030311" w:rsidRDefault="00CE58AE" w:rsidP="00602D97">
            <w:pPr>
              <w:jc w:val="center"/>
              <w:rPr>
                <w:sz w:val="20"/>
                <w:szCs w:val="20"/>
                <w:lang w:val="it-IT"/>
              </w:rPr>
            </w:pPr>
          </w:p>
        </w:tc>
        <w:tc>
          <w:tcPr>
            <w:tcW w:w="861" w:type="dxa"/>
          </w:tcPr>
          <w:p w14:paraId="7E36D10E" w14:textId="77777777" w:rsidR="00CE58AE" w:rsidRPr="00030311" w:rsidRDefault="00CE58AE" w:rsidP="00602D97">
            <w:pPr>
              <w:jc w:val="center"/>
              <w:rPr>
                <w:sz w:val="20"/>
                <w:szCs w:val="20"/>
                <w:lang w:val="it-IT"/>
              </w:rPr>
            </w:pPr>
          </w:p>
        </w:tc>
      </w:tr>
      <w:tr w:rsidR="00CE58AE" w:rsidRPr="00030311" w14:paraId="4F1FE4CA" w14:textId="77777777" w:rsidTr="00131D09">
        <w:trPr>
          <w:trHeight w:val="286"/>
          <w:jc w:val="center"/>
        </w:trPr>
        <w:tc>
          <w:tcPr>
            <w:tcW w:w="8173" w:type="dxa"/>
            <w:gridSpan w:val="2"/>
          </w:tcPr>
          <w:p w14:paraId="2DAC961D" w14:textId="77777777" w:rsidR="00CE58AE" w:rsidRPr="00030311" w:rsidRDefault="00285D74" w:rsidP="00E841A0">
            <w:pPr>
              <w:numPr>
                <w:ilvl w:val="0"/>
                <w:numId w:val="9"/>
              </w:numPr>
              <w:spacing w:after="120"/>
              <w:jc w:val="both"/>
              <w:rPr>
                <w:b/>
                <w:sz w:val="20"/>
                <w:szCs w:val="20"/>
              </w:rPr>
            </w:pPr>
            <w:r w:rsidRPr="00030311">
              <w:rPr>
                <w:sz w:val="20"/>
                <w:szCs w:val="20"/>
                <w:lang w:val="en-US"/>
              </w:rPr>
              <w:t>Cererea de finan</w:t>
            </w:r>
            <w:r w:rsidR="009D2383">
              <w:rPr>
                <w:sz w:val="20"/>
                <w:szCs w:val="20"/>
                <w:lang w:val="en-US"/>
              </w:rPr>
              <w:t>t</w:t>
            </w:r>
            <w:r w:rsidRPr="00030311">
              <w:rPr>
                <w:sz w:val="20"/>
                <w:szCs w:val="20"/>
                <w:lang w:val="en-US"/>
              </w:rPr>
              <w:t xml:space="preserve">are a fost </w:t>
            </w:r>
            <w:r w:rsidR="009D2383">
              <w:rPr>
                <w:sz w:val="20"/>
                <w:szCs w:val="20"/>
                <w:lang w:val="en-US"/>
              </w:rPr>
              <w:t>i</w:t>
            </w:r>
            <w:r w:rsidRPr="00030311">
              <w:rPr>
                <w:sz w:val="20"/>
                <w:szCs w:val="20"/>
                <w:lang w:val="en-US"/>
              </w:rPr>
              <w:t>nc</w:t>
            </w:r>
            <w:r w:rsidR="009D2383">
              <w:rPr>
                <w:sz w:val="20"/>
                <w:szCs w:val="20"/>
                <w:lang w:val="en-US"/>
              </w:rPr>
              <w:t>a</w:t>
            </w:r>
            <w:r w:rsidRPr="00030311">
              <w:rPr>
                <w:sz w:val="20"/>
                <w:szCs w:val="20"/>
                <w:lang w:val="en-US"/>
              </w:rPr>
              <w:t>rcat</w:t>
            </w:r>
            <w:r w:rsidR="009D2383">
              <w:rPr>
                <w:sz w:val="20"/>
                <w:szCs w:val="20"/>
                <w:lang w:val="en-US"/>
              </w:rPr>
              <w:t>a</w:t>
            </w:r>
            <w:r w:rsidRPr="00030311">
              <w:rPr>
                <w:sz w:val="20"/>
                <w:szCs w:val="20"/>
                <w:lang w:val="en-US"/>
              </w:rPr>
              <w:t xml:space="preserve"> </w:t>
            </w:r>
            <w:r w:rsidR="009D2383">
              <w:rPr>
                <w:sz w:val="20"/>
                <w:szCs w:val="20"/>
                <w:lang w:val="en-US"/>
              </w:rPr>
              <w:t>i</w:t>
            </w:r>
            <w:r w:rsidRPr="00030311">
              <w:rPr>
                <w:sz w:val="20"/>
                <w:szCs w:val="20"/>
                <w:lang w:val="en-US"/>
              </w:rPr>
              <w:t xml:space="preserve">n MySMIS </w:t>
            </w:r>
            <w:r w:rsidR="009D2383">
              <w:rPr>
                <w:sz w:val="20"/>
                <w:szCs w:val="20"/>
                <w:lang w:val="en-US"/>
              </w:rPr>
              <w:t>s</w:t>
            </w:r>
            <w:r w:rsidRPr="00030311">
              <w:rPr>
                <w:sz w:val="20"/>
                <w:szCs w:val="20"/>
                <w:lang w:val="en-US"/>
              </w:rPr>
              <w:t>i are toate sec</w:t>
            </w:r>
            <w:r w:rsidR="009D2383">
              <w:rPr>
                <w:sz w:val="20"/>
                <w:szCs w:val="20"/>
                <w:lang w:val="en-US"/>
              </w:rPr>
              <w:t>t</w:t>
            </w:r>
            <w:r w:rsidRPr="00030311">
              <w:rPr>
                <w:sz w:val="20"/>
                <w:szCs w:val="20"/>
                <w:lang w:val="en-US"/>
              </w:rPr>
              <w:t>iunile completate</w:t>
            </w:r>
            <w:r w:rsidR="007954AD">
              <w:rPr>
                <w:sz w:val="20"/>
                <w:szCs w:val="20"/>
                <w:lang w:val="en-US"/>
              </w:rPr>
              <w:t>?</w:t>
            </w:r>
          </w:p>
        </w:tc>
        <w:tc>
          <w:tcPr>
            <w:tcW w:w="779" w:type="dxa"/>
          </w:tcPr>
          <w:p w14:paraId="5107A668" w14:textId="77777777" w:rsidR="00CE58AE" w:rsidRPr="00030311" w:rsidRDefault="00CE58AE" w:rsidP="00602D97">
            <w:pPr>
              <w:jc w:val="center"/>
              <w:rPr>
                <w:sz w:val="20"/>
                <w:szCs w:val="20"/>
              </w:rPr>
            </w:pPr>
          </w:p>
        </w:tc>
        <w:tc>
          <w:tcPr>
            <w:tcW w:w="861" w:type="dxa"/>
          </w:tcPr>
          <w:p w14:paraId="2D87D5C0" w14:textId="77777777" w:rsidR="00CE58AE" w:rsidRPr="00030311" w:rsidRDefault="00CE58AE" w:rsidP="00602D97">
            <w:pPr>
              <w:jc w:val="center"/>
              <w:rPr>
                <w:sz w:val="20"/>
                <w:szCs w:val="20"/>
                <w:lang w:val="en-US"/>
              </w:rPr>
            </w:pPr>
          </w:p>
        </w:tc>
      </w:tr>
      <w:tr w:rsidR="002F0ACD" w:rsidRPr="00030311" w14:paraId="04F96D15" w14:textId="77777777" w:rsidTr="00131D09">
        <w:trPr>
          <w:trHeight w:val="457"/>
          <w:jc w:val="center"/>
        </w:trPr>
        <w:tc>
          <w:tcPr>
            <w:tcW w:w="8173" w:type="dxa"/>
            <w:gridSpan w:val="2"/>
          </w:tcPr>
          <w:p w14:paraId="15990283" w14:textId="77777777" w:rsidR="002F0ACD" w:rsidRPr="00030311" w:rsidRDefault="002F0ACD" w:rsidP="00E841A0">
            <w:pPr>
              <w:numPr>
                <w:ilvl w:val="0"/>
                <w:numId w:val="9"/>
              </w:numPr>
              <w:spacing w:after="120"/>
              <w:jc w:val="both"/>
              <w:rPr>
                <w:sz w:val="20"/>
                <w:szCs w:val="20"/>
              </w:rPr>
            </w:pPr>
            <w:r w:rsidRPr="002F0ACD">
              <w:rPr>
                <w:sz w:val="20"/>
                <w:szCs w:val="20"/>
              </w:rPr>
              <w:t>Cererea de finan</w:t>
            </w:r>
            <w:r w:rsidR="009D2383">
              <w:rPr>
                <w:sz w:val="20"/>
                <w:szCs w:val="20"/>
              </w:rPr>
              <w:t>t</w:t>
            </w:r>
            <w:r w:rsidRPr="002F0ACD">
              <w:rPr>
                <w:sz w:val="20"/>
                <w:szCs w:val="20"/>
              </w:rPr>
              <w:t xml:space="preserve">are include toate anexele obligatorii, </w:t>
            </w:r>
            <w:r w:rsidR="009D2383">
              <w:rPr>
                <w:sz w:val="20"/>
                <w:szCs w:val="20"/>
              </w:rPr>
              <w:t>i</w:t>
            </w:r>
            <w:r w:rsidRPr="002F0ACD">
              <w:rPr>
                <w:sz w:val="20"/>
                <w:szCs w:val="20"/>
              </w:rPr>
              <w:t xml:space="preserve">n formatul solicitat prin ghidul solicitantului </w:t>
            </w:r>
            <w:r w:rsidR="009D2383">
              <w:rPr>
                <w:sz w:val="20"/>
                <w:szCs w:val="20"/>
              </w:rPr>
              <w:t>s</w:t>
            </w:r>
            <w:r w:rsidRPr="002F0ACD">
              <w:rPr>
                <w:sz w:val="20"/>
                <w:szCs w:val="20"/>
              </w:rPr>
              <w:t>i MySMIS?</w:t>
            </w:r>
          </w:p>
        </w:tc>
        <w:tc>
          <w:tcPr>
            <w:tcW w:w="779" w:type="dxa"/>
          </w:tcPr>
          <w:p w14:paraId="2A020900" w14:textId="77777777" w:rsidR="002F0ACD" w:rsidRPr="00030311" w:rsidRDefault="002F0ACD" w:rsidP="00602D97">
            <w:pPr>
              <w:jc w:val="center"/>
              <w:rPr>
                <w:sz w:val="20"/>
                <w:szCs w:val="20"/>
              </w:rPr>
            </w:pPr>
          </w:p>
        </w:tc>
        <w:tc>
          <w:tcPr>
            <w:tcW w:w="861" w:type="dxa"/>
          </w:tcPr>
          <w:p w14:paraId="2B1FFB53" w14:textId="77777777" w:rsidR="002F0ACD" w:rsidRPr="00A00C07" w:rsidRDefault="002F0ACD" w:rsidP="00602D97">
            <w:pPr>
              <w:jc w:val="center"/>
              <w:rPr>
                <w:sz w:val="20"/>
                <w:szCs w:val="20"/>
              </w:rPr>
            </w:pPr>
          </w:p>
        </w:tc>
      </w:tr>
      <w:tr w:rsidR="00CE58AE" w:rsidRPr="00030311" w14:paraId="608E4422" w14:textId="77777777" w:rsidTr="00131D09">
        <w:trPr>
          <w:trHeight w:val="645"/>
          <w:jc w:val="center"/>
        </w:trPr>
        <w:tc>
          <w:tcPr>
            <w:tcW w:w="8173" w:type="dxa"/>
            <w:gridSpan w:val="2"/>
          </w:tcPr>
          <w:p w14:paraId="6FDA6E81" w14:textId="631AEB36"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de eligibilitate (anexa C1.1)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 xml:space="preserve">din Anexa 4 la </w:t>
            </w:r>
            <w:r w:rsidR="004C5414" w:rsidRPr="00030311">
              <w:rPr>
                <w:sz w:val="20"/>
                <w:szCs w:val="20"/>
              </w:rPr>
              <w:t>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29CE4DB1" w14:textId="77777777" w:rsidR="00CE58AE" w:rsidRPr="00030311" w:rsidRDefault="00CE58AE" w:rsidP="00602D97">
            <w:pPr>
              <w:jc w:val="center"/>
              <w:rPr>
                <w:sz w:val="20"/>
                <w:szCs w:val="20"/>
              </w:rPr>
            </w:pPr>
          </w:p>
        </w:tc>
        <w:tc>
          <w:tcPr>
            <w:tcW w:w="861" w:type="dxa"/>
          </w:tcPr>
          <w:p w14:paraId="6A873878" w14:textId="77777777" w:rsidR="00CE58AE" w:rsidRPr="00A00C07" w:rsidRDefault="00CE58AE" w:rsidP="00602D97">
            <w:pPr>
              <w:jc w:val="center"/>
              <w:rPr>
                <w:sz w:val="20"/>
                <w:szCs w:val="20"/>
              </w:rPr>
            </w:pPr>
          </w:p>
        </w:tc>
      </w:tr>
      <w:tr w:rsidR="00CE58AE" w:rsidRPr="00030311" w14:paraId="4E6DF820" w14:textId="77777777" w:rsidTr="00131D09">
        <w:trPr>
          <w:trHeight w:val="698"/>
          <w:jc w:val="center"/>
        </w:trPr>
        <w:tc>
          <w:tcPr>
            <w:tcW w:w="8173" w:type="dxa"/>
            <w:gridSpan w:val="2"/>
          </w:tcPr>
          <w:p w14:paraId="4CD8C5CF" w14:textId="1ABE5F38"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00677A55" w:rsidRPr="00030311">
              <w:rPr>
                <w:sz w:val="20"/>
                <w:szCs w:val="20"/>
              </w:rPr>
              <w:t xml:space="preserve">ia de angajament (anexa C1.2.) </w:t>
            </w:r>
            <w:r w:rsidRPr="00030311">
              <w:rPr>
                <w:sz w:val="20"/>
                <w:szCs w:val="20"/>
              </w:rPr>
              <w:t xml:space="preserve">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612F16">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332980E6" w14:textId="77777777" w:rsidR="00CE58AE" w:rsidRPr="00030311" w:rsidRDefault="00CE58AE" w:rsidP="00602D97">
            <w:pPr>
              <w:jc w:val="center"/>
              <w:rPr>
                <w:sz w:val="20"/>
                <w:szCs w:val="20"/>
              </w:rPr>
            </w:pPr>
          </w:p>
        </w:tc>
        <w:tc>
          <w:tcPr>
            <w:tcW w:w="861" w:type="dxa"/>
          </w:tcPr>
          <w:p w14:paraId="5A42C434" w14:textId="77777777" w:rsidR="00CE58AE" w:rsidRPr="00030311" w:rsidRDefault="00CE58AE" w:rsidP="00602D97">
            <w:pPr>
              <w:jc w:val="center"/>
              <w:rPr>
                <w:sz w:val="20"/>
                <w:szCs w:val="20"/>
              </w:rPr>
            </w:pPr>
          </w:p>
        </w:tc>
      </w:tr>
      <w:tr w:rsidR="00CE58AE" w:rsidRPr="00030311" w14:paraId="3055FBFA" w14:textId="77777777" w:rsidTr="00131D09">
        <w:trPr>
          <w:trHeight w:val="645"/>
          <w:jc w:val="center"/>
        </w:trPr>
        <w:tc>
          <w:tcPr>
            <w:tcW w:w="8173" w:type="dxa"/>
            <w:gridSpan w:val="2"/>
          </w:tcPr>
          <w:p w14:paraId="6BD4B96A" w14:textId="1457B0B4" w:rsidR="00CE58AE" w:rsidRPr="00030311" w:rsidRDefault="00285D74" w:rsidP="00962C39">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privind conformitatea cu ajutorul de </w:t>
            </w:r>
            <w:r w:rsidR="00962C39">
              <w:rPr>
                <w:sz w:val="20"/>
                <w:szCs w:val="20"/>
              </w:rPr>
              <w:t xml:space="preserve">minimis </w:t>
            </w:r>
            <w:r w:rsidRPr="00030311">
              <w:rPr>
                <w:sz w:val="20"/>
                <w:szCs w:val="20"/>
              </w:rPr>
              <w:t xml:space="preserve">(anexa C1.3)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00677A55"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5ADA16E2" w14:textId="77777777" w:rsidR="00CE58AE" w:rsidRPr="00030311" w:rsidRDefault="00CE58AE" w:rsidP="00602D97">
            <w:pPr>
              <w:jc w:val="center"/>
              <w:rPr>
                <w:sz w:val="20"/>
                <w:szCs w:val="20"/>
              </w:rPr>
            </w:pPr>
          </w:p>
        </w:tc>
        <w:tc>
          <w:tcPr>
            <w:tcW w:w="861" w:type="dxa"/>
          </w:tcPr>
          <w:p w14:paraId="7BACD435" w14:textId="77777777" w:rsidR="00CE58AE" w:rsidRPr="00A00C07" w:rsidRDefault="00CE58AE" w:rsidP="00602D97">
            <w:pPr>
              <w:jc w:val="center"/>
              <w:rPr>
                <w:sz w:val="20"/>
                <w:szCs w:val="20"/>
              </w:rPr>
            </w:pPr>
          </w:p>
        </w:tc>
      </w:tr>
      <w:tr w:rsidR="00677A55" w:rsidRPr="00030311" w14:paraId="54AB5777" w14:textId="77777777" w:rsidTr="00131D09">
        <w:trPr>
          <w:trHeight w:val="645"/>
          <w:jc w:val="center"/>
        </w:trPr>
        <w:tc>
          <w:tcPr>
            <w:tcW w:w="8173" w:type="dxa"/>
            <w:gridSpan w:val="2"/>
          </w:tcPr>
          <w:p w14:paraId="6DB07012" w14:textId="3E4BED8D" w:rsidR="00677A55" w:rsidRPr="00030311" w:rsidRDefault="00677A55"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privind tipul </w:t>
            </w:r>
            <w:r w:rsidR="009D2383">
              <w:rPr>
                <w:sz w:val="20"/>
                <w:szCs w:val="20"/>
              </w:rPr>
              <w:t>i</w:t>
            </w:r>
            <w:r w:rsidRPr="00030311">
              <w:rPr>
                <w:sz w:val="20"/>
                <w:szCs w:val="20"/>
              </w:rPr>
              <w:t xml:space="preserve">ntreprinderii (anexa C1.4),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Pr="00030311">
              <w:rPr>
                <w:sz w:val="20"/>
                <w:szCs w:val="20"/>
              </w:rPr>
              <w:t>i este completat</w:t>
            </w:r>
            <w:r w:rsidR="009D2383">
              <w:rPr>
                <w:sz w:val="20"/>
                <w:szCs w:val="20"/>
              </w:rPr>
              <w:t>a</w:t>
            </w:r>
            <w:r w:rsidRPr="00030311">
              <w:rPr>
                <w:sz w:val="20"/>
                <w:szCs w:val="20"/>
              </w:rPr>
              <w:t xml:space="preserve"> conform modelului din Anexa 4 la Ghidului solicitantului,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24C862F8" w14:textId="77777777" w:rsidR="00677A55" w:rsidRPr="00030311" w:rsidRDefault="00677A55" w:rsidP="00602D97">
            <w:pPr>
              <w:jc w:val="center"/>
              <w:rPr>
                <w:sz w:val="20"/>
                <w:szCs w:val="20"/>
              </w:rPr>
            </w:pPr>
          </w:p>
        </w:tc>
        <w:tc>
          <w:tcPr>
            <w:tcW w:w="861" w:type="dxa"/>
          </w:tcPr>
          <w:p w14:paraId="36898475" w14:textId="77777777" w:rsidR="00677A55" w:rsidRPr="00030311" w:rsidRDefault="00677A55" w:rsidP="00602D97">
            <w:pPr>
              <w:jc w:val="center"/>
              <w:rPr>
                <w:sz w:val="20"/>
                <w:szCs w:val="20"/>
              </w:rPr>
            </w:pPr>
          </w:p>
        </w:tc>
      </w:tr>
      <w:tr w:rsidR="00CE58AE" w:rsidRPr="00030311" w14:paraId="4A5FD314" w14:textId="77777777" w:rsidTr="00131D09">
        <w:trPr>
          <w:trHeight w:val="645"/>
          <w:jc w:val="center"/>
        </w:trPr>
        <w:tc>
          <w:tcPr>
            <w:tcW w:w="8173" w:type="dxa"/>
            <w:gridSpan w:val="2"/>
          </w:tcPr>
          <w:p w14:paraId="4C475DB3" w14:textId="63FB6483" w:rsidR="00CE58AE" w:rsidRPr="00030311" w:rsidRDefault="00285D74" w:rsidP="00E841A0">
            <w:pPr>
              <w:numPr>
                <w:ilvl w:val="0"/>
                <w:numId w:val="9"/>
              </w:numPr>
              <w:spacing w:after="120"/>
              <w:jc w:val="both"/>
              <w:rPr>
                <w:sz w:val="20"/>
                <w:szCs w:val="20"/>
              </w:rPr>
            </w:pPr>
            <w:r w:rsidRPr="00030311">
              <w:rPr>
                <w:sz w:val="20"/>
                <w:szCs w:val="20"/>
              </w:rPr>
              <w:t>Declara</w:t>
            </w:r>
            <w:r w:rsidR="009D2383">
              <w:rPr>
                <w:sz w:val="20"/>
                <w:szCs w:val="20"/>
              </w:rPr>
              <w:t>t</w:t>
            </w:r>
            <w:r w:rsidRPr="00030311">
              <w:rPr>
                <w:sz w:val="20"/>
                <w:szCs w:val="20"/>
              </w:rPr>
              <w:t>ia privind eligibilitatea TVA (anexa C1.</w:t>
            </w:r>
            <w:r w:rsidR="00677A55" w:rsidRPr="00030311">
              <w:rPr>
                <w:sz w:val="20"/>
                <w:szCs w:val="20"/>
              </w:rPr>
              <w:t>5</w:t>
            </w:r>
            <w:r w:rsidRPr="00030311">
              <w:rPr>
                <w:sz w:val="20"/>
                <w:szCs w:val="20"/>
              </w:rPr>
              <w:t xml:space="preserve">),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68E28453" w14:textId="77777777" w:rsidR="00CE58AE" w:rsidRPr="00030311" w:rsidRDefault="00CE58AE" w:rsidP="00602D97">
            <w:pPr>
              <w:jc w:val="center"/>
              <w:rPr>
                <w:sz w:val="20"/>
                <w:szCs w:val="20"/>
              </w:rPr>
            </w:pPr>
          </w:p>
        </w:tc>
        <w:tc>
          <w:tcPr>
            <w:tcW w:w="861" w:type="dxa"/>
          </w:tcPr>
          <w:p w14:paraId="54FB5E5C" w14:textId="77777777" w:rsidR="00CE58AE" w:rsidRPr="00A00C07" w:rsidRDefault="00CE58AE" w:rsidP="00602D97">
            <w:pPr>
              <w:jc w:val="center"/>
              <w:rPr>
                <w:sz w:val="20"/>
                <w:szCs w:val="20"/>
              </w:rPr>
            </w:pPr>
          </w:p>
        </w:tc>
      </w:tr>
      <w:tr w:rsidR="00FC2DEA" w:rsidRPr="00030311" w14:paraId="58AFC8BC" w14:textId="77777777" w:rsidTr="00131D09">
        <w:trPr>
          <w:trHeight w:val="645"/>
          <w:jc w:val="center"/>
        </w:trPr>
        <w:tc>
          <w:tcPr>
            <w:tcW w:w="8173" w:type="dxa"/>
            <w:gridSpan w:val="2"/>
          </w:tcPr>
          <w:p w14:paraId="59317012" w14:textId="0FE51FA3" w:rsidR="00FC2DEA" w:rsidRPr="00030311" w:rsidRDefault="00581A80" w:rsidP="007954AD">
            <w:pPr>
              <w:numPr>
                <w:ilvl w:val="0"/>
                <w:numId w:val="9"/>
              </w:numPr>
              <w:spacing w:after="120"/>
              <w:jc w:val="both"/>
              <w:rPr>
                <w:sz w:val="20"/>
                <w:szCs w:val="20"/>
              </w:rPr>
            </w:pPr>
            <w:r>
              <w:rPr>
                <w:sz w:val="20"/>
                <w:szCs w:val="20"/>
              </w:rPr>
              <w:t>Declara</w:t>
            </w:r>
            <w:r w:rsidR="009D2383">
              <w:rPr>
                <w:sz w:val="20"/>
                <w:szCs w:val="20"/>
              </w:rPr>
              <w:t>t</w:t>
            </w:r>
            <w:r>
              <w:rPr>
                <w:sz w:val="20"/>
                <w:szCs w:val="20"/>
              </w:rPr>
              <w:t>iile</w:t>
            </w:r>
            <w:r w:rsidR="00FC2DEA" w:rsidRPr="00030311">
              <w:rPr>
                <w:sz w:val="20"/>
                <w:szCs w:val="20"/>
              </w:rPr>
              <w:t xml:space="preserve"> privind conflictul de interese (anexa C1.</w:t>
            </w:r>
            <w:r w:rsidR="00677A55" w:rsidRPr="00030311">
              <w:rPr>
                <w:sz w:val="20"/>
                <w:szCs w:val="20"/>
              </w:rPr>
              <w:t>6</w:t>
            </w:r>
            <w:r w:rsidR="00FC2DEA" w:rsidRPr="00030311">
              <w:rPr>
                <w:sz w:val="20"/>
                <w:szCs w:val="20"/>
              </w:rPr>
              <w:t>.), a</w:t>
            </w:r>
            <w:r>
              <w:rPr>
                <w:sz w:val="20"/>
                <w:szCs w:val="20"/>
              </w:rPr>
              <w:t>u</w:t>
            </w:r>
            <w:r w:rsidR="00FC2DEA" w:rsidRPr="00030311">
              <w:rPr>
                <w:sz w:val="20"/>
                <w:szCs w:val="20"/>
              </w:rPr>
              <w:t xml:space="preserve"> fost </w:t>
            </w:r>
            <w:r w:rsidR="009D2383">
              <w:rPr>
                <w:sz w:val="20"/>
                <w:szCs w:val="20"/>
              </w:rPr>
              <w:t>i</w:t>
            </w:r>
            <w:r w:rsidR="00FC2DEA" w:rsidRPr="00030311">
              <w:rPr>
                <w:sz w:val="20"/>
                <w:szCs w:val="20"/>
              </w:rPr>
              <w:t>nc</w:t>
            </w:r>
            <w:r w:rsidR="009D2383">
              <w:rPr>
                <w:sz w:val="20"/>
                <w:szCs w:val="20"/>
              </w:rPr>
              <w:t>a</w:t>
            </w:r>
            <w:r w:rsidR="00FC2DEA" w:rsidRPr="00030311">
              <w:rPr>
                <w:sz w:val="20"/>
                <w:szCs w:val="20"/>
              </w:rPr>
              <w:t>rcat</w:t>
            </w:r>
            <w:r>
              <w:rPr>
                <w:sz w:val="20"/>
                <w:szCs w:val="20"/>
              </w:rPr>
              <w:t>e</w:t>
            </w:r>
            <w:r w:rsidR="00FC2DEA" w:rsidRPr="00030311">
              <w:rPr>
                <w:sz w:val="20"/>
                <w:szCs w:val="20"/>
              </w:rPr>
              <w:t xml:space="preserve"> </w:t>
            </w:r>
            <w:r w:rsidR="009D2383">
              <w:rPr>
                <w:sz w:val="20"/>
                <w:szCs w:val="20"/>
              </w:rPr>
              <w:t>s</w:t>
            </w:r>
            <w:r w:rsidR="00F034CA" w:rsidRPr="00030311">
              <w:rPr>
                <w:sz w:val="20"/>
                <w:szCs w:val="20"/>
              </w:rPr>
              <w:t xml:space="preserve">i </w:t>
            </w:r>
            <w:r>
              <w:rPr>
                <w:sz w:val="20"/>
                <w:szCs w:val="20"/>
              </w:rPr>
              <w:t>sunt</w:t>
            </w:r>
            <w:r w:rsidR="00F034CA" w:rsidRPr="00030311">
              <w:rPr>
                <w:sz w:val="20"/>
                <w:szCs w:val="20"/>
              </w:rPr>
              <w:t xml:space="preserve"> completat</w:t>
            </w:r>
            <w:r>
              <w:rPr>
                <w:sz w:val="20"/>
                <w:szCs w:val="20"/>
              </w:rPr>
              <w:t>e</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FC2DEA" w:rsidRPr="00030311">
              <w:rPr>
                <w:sz w:val="20"/>
                <w:szCs w:val="20"/>
              </w:rPr>
              <w:t>, datat</w:t>
            </w:r>
            <w:r>
              <w:rPr>
                <w:sz w:val="20"/>
                <w:szCs w:val="20"/>
              </w:rPr>
              <w:t>e</w:t>
            </w:r>
            <w:r w:rsidR="00DF7616">
              <w:rPr>
                <w:sz w:val="20"/>
                <w:szCs w:val="20"/>
              </w:rPr>
              <w:t>,</w:t>
            </w:r>
            <w:r w:rsidR="00FC2DEA" w:rsidRPr="00030311">
              <w:rPr>
                <w:sz w:val="20"/>
                <w:szCs w:val="20"/>
              </w:rPr>
              <w:t xml:space="preserve"> semnat</w:t>
            </w:r>
            <w:r>
              <w:rPr>
                <w:sz w:val="20"/>
                <w:szCs w:val="20"/>
              </w:rPr>
              <w:t>e</w:t>
            </w:r>
            <w:r w:rsidR="00FC2DEA" w:rsidRPr="00030311">
              <w:rPr>
                <w:sz w:val="20"/>
                <w:szCs w:val="20"/>
              </w:rPr>
              <w:t xml:space="preserve"> </w:t>
            </w:r>
            <w:r w:rsidR="009D2383">
              <w:rPr>
                <w:sz w:val="20"/>
                <w:szCs w:val="20"/>
              </w:rPr>
              <w:t>s</w:t>
            </w:r>
            <w:r w:rsidR="00FC2DEA" w:rsidRPr="00030311">
              <w:rPr>
                <w:sz w:val="20"/>
                <w:szCs w:val="20"/>
              </w:rPr>
              <w:t>i cu numele complet al persoane</w:t>
            </w:r>
            <w:r w:rsidR="006D37DB">
              <w:rPr>
                <w:sz w:val="20"/>
                <w:szCs w:val="20"/>
              </w:rPr>
              <w:t>lor</w:t>
            </w:r>
            <w:r w:rsidR="00FC2DEA" w:rsidRPr="00030311">
              <w:rPr>
                <w:sz w:val="20"/>
                <w:szCs w:val="20"/>
              </w:rPr>
              <w:t xml:space="preserve"> semnatare</w:t>
            </w:r>
            <w:r w:rsidR="007954AD">
              <w:rPr>
                <w:sz w:val="20"/>
                <w:szCs w:val="20"/>
              </w:rPr>
              <w:t>?</w:t>
            </w:r>
          </w:p>
        </w:tc>
        <w:tc>
          <w:tcPr>
            <w:tcW w:w="779" w:type="dxa"/>
          </w:tcPr>
          <w:p w14:paraId="58A53928" w14:textId="77777777" w:rsidR="00FC2DEA" w:rsidRPr="00030311" w:rsidRDefault="00FC2DEA" w:rsidP="00470A6A">
            <w:pPr>
              <w:jc w:val="center"/>
              <w:rPr>
                <w:sz w:val="20"/>
                <w:szCs w:val="20"/>
              </w:rPr>
            </w:pPr>
          </w:p>
        </w:tc>
        <w:tc>
          <w:tcPr>
            <w:tcW w:w="861" w:type="dxa"/>
          </w:tcPr>
          <w:p w14:paraId="558E8C78" w14:textId="77777777" w:rsidR="00FC2DEA" w:rsidRPr="00A00C07" w:rsidRDefault="00FC2DEA" w:rsidP="00470A6A">
            <w:pPr>
              <w:jc w:val="center"/>
              <w:rPr>
                <w:sz w:val="20"/>
                <w:szCs w:val="20"/>
              </w:rPr>
            </w:pPr>
          </w:p>
        </w:tc>
      </w:tr>
      <w:tr w:rsidR="00C539B6" w:rsidRPr="00030311" w14:paraId="2B4EFA4D" w14:textId="77777777" w:rsidTr="00131D09">
        <w:trPr>
          <w:trHeight w:val="349"/>
          <w:jc w:val="center"/>
        </w:trPr>
        <w:tc>
          <w:tcPr>
            <w:tcW w:w="8173" w:type="dxa"/>
            <w:gridSpan w:val="2"/>
          </w:tcPr>
          <w:p w14:paraId="7DD9F0E4" w14:textId="7724D7B5" w:rsidR="00C539B6" w:rsidRPr="00C539B6" w:rsidRDefault="00C539B6" w:rsidP="00C539B6">
            <w:pPr>
              <w:pStyle w:val="ListParagraph"/>
              <w:numPr>
                <w:ilvl w:val="0"/>
                <w:numId w:val="9"/>
              </w:numPr>
              <w:autoSpaceDE w:val="0"/>
              <w:spacing w:after="120"/>
              <w:jc w:val="both"/>
              <w:rPr>
                <w:b/>
              </w:rPr>
            </w:pPr>
            <w:r w:rsidRPr="0041500E">
              <w:rPr>
                <w:noProof/>
                <w:sz w:val="20"/>
                <w:szCs w:val="20"/>
                <w:lang w:val="ro-RO"/>
              </w:rPr>
              <w:t>Consimțământul privind prelucrarea datelor cu caracter personal (anexa C1.7.), au fost incarcate si sunt completate conform modelului din Anexa 4 la Ghidului solicitantului, datate, semnate si cu numele complet al persoanelor semnatare</w:t>
            </w:r>
            <w:r>
              <w:rPr>
                <w:sz w:val="20"/>
                <w:szCs w:val="20"/>
              </w:rPr>
              <w:t>?</w:t>
            </w:r>
          </w:p>
        </w:tc>
        <w:tc>
          <w:tcPr>
            <w:tcW w:w="779" w:type="dxa"/>
          </w:tcPr>
          <w:p w14:paraId="2CFB4A66" w14:textId="77777777" w:rsidR="00C539B6" w:rsidRPr="00030311" w:rsidRDefault="00C539B6" w:rsidP="00470A6A">
            <w:pPr>
              <w:jc w:val="center"/>
              <w:rPr>
                <w:sz w:val="20"/>
                <w:szCs w:val="20"/>
              </w:rPr>
            </w:pPr>
          </w:p>
        </w:tc>
        <w:tc>
          <w:tcPr>
            <w:tcW w:w="861" w:type="dxa"/>
          </w:tcPr>
          <w:p w14:paraId="3F61F05D" w14:textId="77777777" w:rsidR="00C539B6" w:rsidRPr="00030311" w:rsidRDefault="00C539B6" w:rsidP="00470A6A">
            <w:pPr>
              <w:jc w:val="center"/>
              <w:rPr>
                <w:sz w:val="20"/>
                <w:szCs w:val="20"/>
                <w:lang w:val="fr-FR"/>
              </w:rPr>
            </w:pPr>
          </w:p>
        </w:tc>
      </w:tr>
      <w:tr w:rsidR="00962C39" w:rsidRPr="00030311" w14:paraId="12ED7714" w14:textId="77777777" w:rsidTr="00131D09">
        <w:trPr>
          <w:trHeight w:val="349"/>
          <w:jc w:val="center"/>
        </w:trPr>
        <w:tc>
          <w:tcPr>
            <w:tcW w:w="8173" w:type="dxa"/>
            <w:gridSpan w:val="2"/>
          </w:tcPr>
          <w:p w14:paraId="6AB4B8C6" w14:textId="5B7426CD" w:rsidR="00962C39" w:rsidRPr="00030311" w:rsidRDefault="00962C39" w:rsidP="007954AD">
            <w:pPr>
              <w:numPr>
                <w:ilvl w:val="0"/>
                <w:numId w:val="9"/>
              </w:numPr>
              <w:spacing w:after="120"/>
              <w:jc w:val="both"/>
              <w:rPr>
                <w:sz w:val="20"/>
                <w:szCs w:val="20"/>
              </w:rPr>
            </w:pPr>
            <w:r w:rsidRPr="00962C39">
              <w:rPr>
                <w:sz w:val="20"/>
                <w:szCs w:val="20"/>
              </w:rPr>
              <w:t>Act</w:t>
            </w:r>
            <w:r>
              <w:rPr>
                <w:sz w:val="20"/>
                <w:szCs w:val="20"/>
              </w:rPr>
              <w:t>ul</w:t>
            </w:r>
            <w:r w:rsidRPr="00962C39">
              <w:rPr>
                <w:sz w:val="20"/>
                <w:szCs w:val="20"/>
              </w:rPr>
              <w:t xml:space="preserve"> constitutiv al solicitantului (anexa C2.1), a fost </w:t>
            </w:r>
            <w:r w:rsidR="009D2383">
              <w:rPr>
                <w:sz w:val="20"/>
                <w:szCs w:val="20"/>
              </w:rPr>
              <w:t>i</w:t>
            </w:r>
            <w:r w:rsidRPr="00962C39">
              <w:rPr>
                <w:sz w:val="20"/>
                <w:szCs w:val="20"/>
              </w:rPr>
              <w:t>nc</w:t>
            </w:r>
            <w:r w:rsidR="009D2383">
              <w:rPr>
                <w:sz w:val="20"/>
                <w:szCs w:val="20"/>
              </w:rPr>
              <w:t>a</w:t>
            </w:r>
            <w:r w:rsidRPr="00962C39">
              <w:rPr>
                <w:sz w:val="20"/>
                <w:szCs w:val="20"/>
              </w:rPr>
              <w:t>rcat?</w:t>
            </w:r>
          </w:p>
        </w:tc>
        <w:tc>
          <w:tcPr>
            <w:tcW w:w="779" w:type="dxa"/>
          </w:tcPr>
          <w:p w14:paraId="32217406" w14:textId="77777777" w:rsidR="00962C39" w:rsidRPr="00030311" w:rsidRDefault="00962C39" w:rsidP="00470A6A">
            <w:pPr>
              <w:jc w:val="center"/>
              <w:rPr>
                <w:sz w:val="20"/>
                <w:szCs w:val="20"/>
              </w:rPr>
            </w:pPr>
          </w:p>
        </w:tc>
        <w:tc>
          <w:tcPr>
            <w:tcW w:w="861" w:type="dxa"/>
          </w:tcPr>
          <w:p w14:paraId="486CD9D4" w14:textId="77777777" w:rsidR="00962C39" w:rsidRPr="00030311" w:rsidRDefault="00962C39" w:rsidP="00470A6A">
            <w:pPr>
              <w:jc w:val="center"/>
              <w:rPr>
                <w:sz w:val="20"/>
                <w:szCs w:val="20"/>
                <w:lang w:val="fr-FR"/>
              </w:rPr>
            </w:pPr>
          </w:p>
        </w:tc>
      </w:tr>
      <w:tr w:rsidR="00FC2DEA" w:rsidRPr="00030311" w14:paraId="12DF0277" w14:textId="77777777" w:rsidTr="00131D09">
        <w:trPr>
          <w:trHeight w:val="439"/>
          <w:jc w:val="center"/>
        </w:trPr>
        <w:tc>
          <w:tcPr>
            <w:tcW w:w="8173" w:type="dxa"/>
            <w:gridSpan w:val="2"/>
          </w:tcPr>
          <w:p w14:paraId="474C47BA" w14:textId="12015D9E" w:rsidR="00FC2DEA" w:rsidRPr="00030311" w:rsidRDefault="00962C39" w:rsidP="009C358C">
            <w:pPr>
              <w:numPr>
                <w:ilvl w:val="0"/>
                <w:numId w:val="9"/>
              </w:numPr>
              <w:spacing w:after="120"/>
              <w:jc w:val="both"/>
              <w:rPr>
                <w:sz w:val="20"/>
                <w:szCs w:val="20"/>
              </w:rPr>
            </w:pPr>
            <w:r w:rsidRPr="00962C39">
              <w:rPr>
                <w:iCs/>
                <w:sz w:val="20"/>
                <w:szCs w:val="20"/>
              </w:rPr>
              <w:t>Certificatul constatator d</w:t>
            </w:r>
            <w:r w:rsidR="00AD12FB">
              <w:rPr>
                <w:iCs/>
                <w:sz w:val="20"/>
                <w:szCs w:val="20"/>
              </w:rPr>
              <w:t>e la Registrul Comertului (anex</w:t>
            </w:r>
            <w:r w:rsidRPr="00962C39">
              <w:rPr>
                <w:iCs/>
                <w:sz w:val="20"/>
                <w:szCs w:val="20"/>
              </w:rPr>
              <w:t>a C2.</w:t>
            </w:r>
            <w:r w:rsidR="009C358C">
              <w:rPr>
                <w:iCs/>
                <w:sz w:val="20"/>
                <w:szCs w:val="20"/>
              </w:rPr>
              <w:t>2</w:t>
            </w:r>
            <w:r w:rsidRPr="00962C39">
              <w:rPr>
                <w:iCs/>
                <w:sz w:val="20"/>
                <w:szCs w:val="20"/>
              </w:rPr>
              <w:t xml:space="preserve">), a fost </w:t>
            </w:r>
            <w:r w:rsidR="009D2383">
              <w:rPr>
                <w:iCs/>
                <w:sz w:val="20"/>
                <w:szCs w:val="20"/>
              </w:rPr>
              <w:t>i</w:t>
            </w:r>
            <w:r w:rsidRPr="00962C39">
              <w:rPr>
                <w:iCs/>
                <w:sz w:val="20"/>
                <w:szCs w:val="20"/>
              </w:rPr>
              <w:t>nc</w:t>
            </w:r>
            <w:r w:rsidR="009D2383">
              <w:rPr>
                <w:iCs/>
                <w:sz w:val="20"/>
                <w:szCs w:val="20"/>
              </w:rPr>
              <w:t>a</w:t>
            </w:r>
            <w:r w:rsidRPr="00962C39">
              <w:rPr>
                <w:iCs/>
                <w:sz w:val="20"/>
                <w:szCs w:val="20"/>
              </w:rPr>
              <w:t>rcat</w:t>
            </w:r>
            <w:r w:rsidR="009D2383">
              <w:rPr>
                <w:iCs/>
                <w:sz w:val="20"/>
                <w:szCs w:val="20"/>
              </w:rPr>
              <w:t>a</w:t>
            </w:r>
            <w:r w:rsidRPr="00962C39">
              <w:rPr>
                <w:iCs/>
                <w:sz w:val="20"/>
                <w:szCs w:val="20"/>
              </w:rPr>
              <w:t>?</w:t>
            </w:r>
          </w:p>
        </w:tc>
        <w:tc>
          <w:tcPr>
            <w:tcW w:w="779" w:type="dxa"/>
          </w:tcPr>
          <w:p w14:paraId="54688F46" w14:textId="77777777" w:rsidR="00FC2DEA" w:rsidRPr="00030311" w:rsidRDefault="00FC2DEA" w:rsidP="00470A6A">
            <w:pPr>
              <w:jc w:val="center"/>
              <w:rPr>
                <w:sz w:val="20"/>
                <w:szCs w:val="20"/>
              </w:rPr>
            </w:pPr>
          </w:p>
        </w:tc>
        <w:tc>
          <w:tcPr>
            <w:tcW w:w="861" w:type="dxa"/>
          </w:tcPr>
          <w:p w14:paraId="4A4D4F10" w14:textId="77777777" w:rsidR="00FC2DEA" w:rsidRPr="00030311" w:rsidRDefault="00FC2DEA" w:rsidP="00470A6A">
            <w:pPr>
              <w:jc w:val="center"/>
              <w:rPr>
                <w:sz w:val="20"/>
                <w:szCs w:val="20"/>
                <w:lang w:val="fr-FR"/>
              </w:rPr>
            </w:pPr>
          </w:p>
        </w:tc>
      </w:tr>
      <w:tr w:rsidR="00FF7419" w:rsidRPr="00030311" w14:paraId="6E9F27E7" w14:textId="77777777" w:rsidTr="00131D09">
        <w:trPr>
          <w:trHeight w:val="439"/>
          <w:jc w:val="center"/>
        </w:trPr>
        <w:tc>
          <w:tcPr>
            <w:tcW w:w="8173" w:type="dxa"/>
            <w:gridSpan w:val="2"/>
          </w:tcPr>
          <w:p w14:paraId="27808987" w14:textId="4FA15006" w:rsidR="00FF7419" w:rsidRPr="006C4F46" w:rsidRDefault="00FF7419" w:rsidP="009C358C">
            <w:pPr>
              <w:numPr>
                <w:ilvl w:val="0"/>
                <w:numId w:val="9"/>
              </w:numPr>
              <w:spacing w:after="120"/>
              <w:jc w:val="both"/>
              <w:rPr>
                <w:iCs/>
                <w:sz w:val="20"/>
                <w:szCs w:val="20"/>
              </w:rPr>
            </w:pPr>
            <w:r>
              <w:rPr>
                <w:iCs/>
                <w:sz w:val="20"/>
                <w:szCs w:val="20"/>
              </w:rPr>
              <w:t>Extrasul Revisal (anex</w:t>
            </w:r>
            <w:r w:rsidRPr="00962C39">
              <w:rPr>
                <w:iCs/>
                <w:sz w:val="20"/>
                <w:szCs w:val="20"/>
              </w:rPr>
              <w:t>a C2.</w:t>
            </w:r>
            <w:r>
              <w:rPr>
                <w:iCs/>
                <w:sz w:val="20"/>
                <w:szCs w:val="20"/>
              </w:rPr>
              <w:t>3</w:t>
            </w:r>
            <w:r w:rsidRPr="00962C39">
              <w:rPr>
                <w:iCs/>
                <w:sz w:val="20"/>
                <w:szCs w:val="20"/>
              </w:rPr>
              <w:t xml:space="preserve">), a fost </w:t>
            </w:r>
            <w:r>
              <w:rPr>
                <w:iCs/>
                <w:sz w:val="20"/>
                <w:szCs w:val="20"/>
              </w:rPr>
              <w:t>i</w:t>
            </w:r>
            <w:r w:rsidRPr="00962C39">
              <w:rPr>
                <w:iCs/>
                <w:sz w:val="20"/>
                <w:szCs w:val="20"/>
              </w:rPr>
              <w:t>nc</w:t>
            </w:r>
            <w:r>
              <w:rPr>
                <w:iCs/>
                <w:sz w:val="20"/>
                <w:szCs w:val="20"/>
              </w:rPr>
              <w:t>a</w:t>
            </w:r>
            <w:r w:rsidRPr="00962C39">
              <w:rPr>
                <w:iCs/>
                <w:sz w:val="20"/>
                <w:szCs w:val="20"/>
              </w:rPr>
              <w:t>rcat</w:t>
            </w:r>
            <w:r>
              <w:rPr>
                <w:iCs/>
                <w:sz w:val="20"/>
                <w:szCs w:val="20"/>
              </w:rPr>
              <w:t>a?</w:t>
            </w:r>
          </w:p>
        </w:tc>
        <w:tc>
          <w:tcPr>
            <w:tcW w:w="779" w:type="dxa"/>
          </w:tcPr>
          <w:p w14:paraId="0928CD26" w14:textId="77777777" w:rsidR="00FF7419" w:rsidRPr="00030311" w:rsidRDefault="00FF7419" w:rsidP="00470A6A">
            <w:pPr>
              <w:jc w:val="center"/>
              <w:rPr>
                <w:sz w:val="20"/>
                <w:szCs w:val="20"/>
              </w:rPr>
            </w:pPr>
          </w:p>
        </w:tc>
        <w:tc>
          <w:tcPr>
            <w:tcW w:w="861" w:type="dxa"/>
          </w:tcPr>
          <w:p w14:paraId="7D52DAC1" w14:textId="77777777" w:rsidR="00FF7419" w:rsidRPr="00030311" w:rsidRDefault="00FF7419" w:rsidP="00470A6A">
            <w:pPr>
              <w:jc w:val="center"/>
              <w:rPr>
                <w:sz w:val="20"/>
                <w:szCs w:val="20"/>
                <w:lang w:val="fr-FR"/>
              </w:rPr>
            </w:pPr>
          </w:p>
        </w:tc>
      </w:tr>
      <w:tr w:rsidR="006C4F46" w:rsidRPr="00030311" w14:paraId="02EB1CFA" w14:textId="77777777" w:rsidTr="00131D09">
        <w:trPr>
          <w:trHeight w:val="439"/>
          <w:jc w:val="center"/>
        </w:trPr>
        <w:tc>
          <w:tcPr>
            <w:tcW w:w="8173" w:type="dxa"/>
            <w:gridSpan w:val="2"/>
          </w:tcPr>
          <w:p w14:paraId="106E470E" w14:textId="45BA5335" w:rsidR="006C4F46" w:rsidRPr="00962C39" w:rsidRDefault="006C4F46" w:rsidP="009C358C">
            <w:pPr>
              <w:numPr>
                <w:ilvl w:val="0"/>
                <w:numId w:val="9"/>
              </w:numPr>
              <w:spacing w:after="120"/>
              <w:jc w:val="both"/>
              <w:rPr>
                <w:iCs/>
                <w:sz w:val="20"/>
                <w:szCs w:val="20"/>
              </w:rPr>
            </w:pPr>
            <w:r w:rsidRPr="006C4F46">
              <w:rPr>
                <w:iCs/>
                <w:sz w:val="20"/>
                <w:szCs w:val="20"/>
              </w:rPr>
              <w:t>Actul de imputernicire in original este atasat? (daca este cazul) (Anexa C2.</w:t>
            </w:r>
            <w:r w:rsidR="00FF7419">
              <w:rPr>
                <w:iCs/>
                <w:sz w:val="20"/>
                <w:szCs w:val="20"/>
              </w:rPr>
              <w:t>4</w:t>
            </w:r>
            <w:r w:rsidRPr="006C4F46">
              <w:rPr>
                <w:iCs/>
                <w:sz w:val="20"/>
                <w:szCs w:val="20"/>
              </w:rPr>
              <w:t>)</w:t>
            </w:r>
          </w:p>
        </w:tc>
        <w:tc>
          <w:tcPr>
            <w:tcW w:w="779" w:type="dxa"/>
          </w:tcPr>
          <w:p w14:paraId="71A8A3EC" w14:textId="77777777" w:rsidR="006C4F46" w:rsidRPr="00030311" w:rsidRDefault="006C4F46" w:rsidP="00470A6A">
            <w:pPr>
              <w:jc w:val="center"/>
              <w:rPr>
                <w:sz w:val="20"/>
                <w:szCs w:val="20"/>
              </w:rPr>
            </w:pPr>
          </w:p>
        </w:tc>
        <w:tc>
          <w:tcPr>
            <w:tcW w:w="861" w:type="dxa"/>
          </w:tcPr>
          <w:p w14:paraId="6DA58BA5" w14:textId="77777777" w:rsidR="006C4F46" w:rsidRPr="00030311" w:rsidRDefault="006C4F46" w:rsidP="00470A6A">
            <w:pPr>
              <w:jc w:val="center"/>
              <w:rPr>
                <w:sz w:val="20"/>
                <w:szCs w:val="20"/>
                <w:lang w:val="fr-FR"/>
              </w:rPr>
            </w:pPr>
          </w:p>
        </w:tc>
      </w:tr>
      <w:tr w:rsidR="00FC2DEA" w:rsidRPr="00030311" w14:paraId="1FFE4EAA" w14:textId="77777777" w:rsidTr="00131D09">
        <w:trPr>
          <w:trHeight w:val="368"/>
          <w:jc w:val="center"/>
        </w:trPr>
        <w:tc>
          <w:tcPr>
            <w:tcW w:w="8173" w:type="dxa"/>
            <w:gridSpan w:val="2"/>
          </w:tcPr>
          <w:p w14:paraId="10C342D1" w14:textId="41A327CA" w:rsidR="00FC2DEA" w:rsidRPr="00030311" w:rsidRDefault="00C539B6" w:rsidP="001F006B">
            <w:pPr>
              <w:numPr>
                <w:ilvl w:val="0"/>
                <w:numId w:val="9"/>
              </w:numPr>
              <w:spacing w:after="120"/>
              <w:jc w:val="both"/>
              <w:rPr>
                <w:sz w:val="20"/>
                <w:szCs w:val="20"/>
              </w:rPr>
            </w:pPr>
            <w:r w:rsidRPr="00C539B6">
              <w:rPr>
                <w:iCs/>
                <w:sz w:val="20"/>
                <w:szCs w:val="20"/>
              </w:rPr>
              <w:t>Declaraţia de consum total anual de energie pentru anul anterior depunerii Cererii de finanţare, din care reiese consum energetic total calculat în tep/an, depuse la autoritatea abilitată conform prevederilor legale</w:t>
            </w:r>
            <w:r w:rsidR="00884B9A" w:rsidRPr="00C539B6">
              <w:rPr>
                <w:iCs/>
                <w:sz w:val="20"/>
                <w:szCs w:val="20"/>
              </w:rPr>
              <w:t>,</w:t>
            </w:r>
            <w:r w:rsidR="008C3FF3" w:rsidRPr="00C539B6">
              <w:rPr>
                <w:iCs/>
                <w:sz w:val="20"/>
                <w:szCs w:val="20"/>
              </w:rPr>
              <w:t xml:space="preserve"> </w:t>
            </w:r>
            <w:r w:rsidRPr="00C539B6">
              <w:rPr>
                <w:iCs/>
                <w:sz w:val="20"/>
                <w:szCs w:val="20"/>
              </w:rPr>
              <w:t>este anexată</w:t>
            </w:r>
            <w:r w:rsidR="008C3FF3" w:rsidRPr="00C539B6">
              <w:rPr>
                <w:iCs/>
                <w:sz w:val="20"/>
                <w:szCs w:val="20"/>
              </w:rPr>
              <w:t>? (Anexa C2.</w:t>
            </w:r>
            <w:r w:rsidR="00FF7419">
              <w:rPr>
                <w:iCs/>
                <w:sz w:val="20"/>
                <w:szCs w:val="20"/>
              </w:rPr>
              <w:t>5</w:t>
            </w:r>
            <w:r w:rsidR="008C3FF3" w:rsidRPr="00C539B6">
              <w:rPr>
                <w:iCs/>
                <w:sz w:val="20"/>
                <w:szCs w:val="20"/>
              </w:rPr>
              <w:t>)</w:t>
            </w:r>
            <w:r w:rsidR="007954AD" w:rsidRPr="00C539B6">
              <w:rPr>
                <w:iCs/>
                <w:sz w:val="20"/>
                <w:szCs w:val="20"/>
              </w:rPr>
              <w:t>?</w:t>
            </w:r>
          </w:p>
        </w:tc>
        <w:tc>
          <w:tcPr>
            <w:tcW w:w="779" w:type="dxa"/>
          </w:tcPr>
          <w:p w14:paraId="2DE714E9" w14:textId="77777777" w:rsidR="00FC2DEA" w:rsidRPr="00030311" w:rsidRDefault="00FC2DEA" w:rsidP="00470A6A">
            <w:pPr>
              <w:jc w:val="center"/>
              <w:rPr>
                <w:sz w:val="20"/>
                <w:szCs w:val="20"/>
              </w:rPr>
            </w:pPr>
          </w:p>
        </w:tc>
        <w:tc>
          <w:tcPr>
            <w:tcW w:w="861" w:type="dxa"/>
          </w:tcPr>
          <w:p w14:paraId="1519F5FB" w14:textId="77777777" w:rsidR="00FC2DEA" w:rsidRPr="00030311" w:rsidRDefault="00FC2DEA" w:rsidP="00470A6A">
            <w:pPr>
              <w:jc w:val="center"/>
              <w:rPr>
                <w:sz w:val="20"/>
                <w:szCs w:val="20"/>
                <w:lang w:val="fr-FR"/>
              </w:rPr>
            </w:pPr>
          </w:p>
        </w:tc>
      </w:tr>
      <w:tr w:rsidR="00FC2DEA" w:rsidRPr="00030311" w14:paraId="6A5131C7" w14:textId="77777777" w:rsidTr="00131D09">
        <w:trPr>
          <w:trHeight w:val="368"/>
          <w:jc w:val="center"/>
        </w:trPr>
        <w:tc>
          <w:tcPr>
            <w:tcW w:w="8173" w:type="dxa"/>
            <w:gridSpan w:val="2"/>
          </w:tcPr>
          <w:p w14:paraId="7A1C973C" w14:textId="76D3B7A7" w:rsidR="00FC2DEA" w:rsidRPr="00030311" w:rsidRDefault="008C3FF3" w:rsidP="009C358C">
            <w:pPr>
              <w:numPr>
                <w:ilvl w:val="0"/>
                <w:numId w:val="9"/>
              </w:numPr>
              <w:spacing w:after="120"/>
              <w:jc w:val="both"/>
              <w:rPr>
                <w:sz w:val="20"/>
                <w:szCs w:val="20"/>
              </w:rPr>
            </w:pPr>
            <w:r w:rsidRPr="00030311">
              <w:rPr>
                <w:sz w:val="20"/>
                <w:szCs w:val="20"/>
              </w:rPr>
              <w:t xml:space="preserve"> </w:t>
            </w:r>
            <w:r w:rsidR="006D7397" w:rsidRPr="00111A4F">
              <w:rPr>
                <w:sz w:val="20"/>
                <w:szCs w:val="20"/>
              </w:rPr>
              <w:t>Situațiile financiare anuale</w:t>
            </w:r>
            <w:r w:rsidR="002B5862" w:rsidRPr="00111A4F">
              <w:rPr>
                <w:sz w:val="20"/>
                <w:szCs w:val="20"/>
              </w:rPr>
              <w:t>,</w:t>
            </w:r>
            <w:r w:rsidRPr="00111A4F">
              <w:rPr>
                <w:sz w:val="20"/>
                <w:szCs w:val="20"/>
              </w:rPr>
              <w:t xml:space="preserve"> depus</w:t>
            </w:r>
            <w:r w:rsidR="006D7397" w:rsidRPr="00111A4F">
              <w:rPr>
                <w:sz w:val="20"/>
                <w:szCs w:val="20"/>
              </w:rPr>
              <w:t>e</w:t>
            </w:r>
            <w:r w:rsidRPr="00111A4F">
              <w:rPr>
                <w:sz w:val="20"/>
                <w:szCs w:val="20"/>
              </w:rPr>
              <w:t xml:space="preserve"> </w:t>
            </w:r>
            <w:r w:rsidR="009D2383" w:rsidRPr="00111A4F">
              <w:rPr>
                <w:sz w:val="20"/>
                <w:szCs w:val="20"/>
              </w:rPr>
              <w:t>s</w:t>
            </w:r>
            <w:r w:rsidRPr="00111A4F">
              <w:rPr>
                <w:sz w:val="20"/>
                <w:szCs w:val="20"/>
              </w:rPr>
              <w:t xml:space="preserve">i </w:t>
            </w:r>
            <w:r w:rsidR="009D2383" w:rsidRPr="00111A4F">
              <w:rPr>
                <w:sz w:val="20"/>
                <w:szCs w:val="20"/>
              </w:rPr>
              <w:t>i</w:t>
            </w:r>
            <w:r w:rsidRPr="00111A4F">
              <w:rPr>
                <w:sz w:val="20"/>
                <w:szCs w:val="20"/>
              </w:rPr>
              <w:t>nregistrat</w:t>
            </w:r>
            <w:r w:rsidR="006D7397" w:rsidRPr="00111A4F">
              <w:rPr>
                <w:sz w:val="20"/>
                <w:szCs w:val="20"/>
              </w:rPr>
              <w:t>e</w:t>
            </w:r>
            <w:r w:rsidRPr="00111A4F">
              <w:rPr>
                <w:sz w:val="20"/>
                <w:szCs w:val="20"/>
              </w:rPr>
              <w:t xml:space="preserve"> la organul fiscal competent</w:t>
            </w:r>
            <w:r w:rsidR="00962C39" w:rsidRPr="00111A4F">
              <w:rPr>
                <w:sz w:val="20"/>
                <w:szCs w:val="20"/>
              </w:rPr>
              <w:t xml:space="preserve">, </w:t>
            </w:r>
            <w:r w:rsidR="006D7397" w:rsidRPr="00111A4F">
              <w:rPr>
                <w:sz w:val="20"/>
                <w:szCs w:val="20"/>
              </w:rPr>
              <w:t xml:space="preserve"> </w:t>
            </w:r>
            <w:r w:rsidR="00962C39" w:rsidRPr="00111A4F">
              <w:rPr>
                <w:sz w:val="20"/>
                <w:szCs w:val="20"/>
              </w:rPr>
              <w:t>au fost</w:t>
            </w:r>
            <w:r w:rsidRPr="00111A4F">
              <w:rPr>
                <w:sz w:val="20"/>
                <w:szCs w:val="20"/>
              </w:rPr>
              <w:t xml:space="preserve"> anexat</w:t>
            </w:r>
            <w:r w:rsidR="00962C39" w:rsidRPr="00111A4F">
              <w:rPr>
                <w:sz w:val="20"/>
                <w:szCs w:val="20"/>
              </w:rPr>
              <w:t>e</w:t>
            </w:r>
            <w:r w:rsidRPr="00111A4F">
              <w:rPr>
                <w:sz w:val="20"/>
                <w:szCs w:val="20"/>
              </w:rPr>
              <w:t>? (Anexa C2.</w:t>
            </w:r>
            <w:r w:rsidR="00FF7419">
              <w:rPr>
                <w:sz w:val="20"/>
                <w:szCs w:val="20"/>
              </w:rPr>
              <w:t>6</w:t>
            </w:r>
            <w:r w:rsidRPr="00111A4F">
              <w:rPr>
                <w:sz w:val="20"/>
                <w:szCs w:val="20"/>
              </w:rPr>
              <w:t>)</w:t>
            </w:r>
            <w:r w:rsidR="007954AD" w:rsidRPr="00111A4F">
              <w:rPr>
                <w:sz w:val="20"/>
                <w:szCs w:val="20"/>
              </w:rPr>
              <w:t>?</w:t>
            </w:r>
          </w:p>
        </w:tc>
        <w:tc>
          <w:tcPr>
            <w:tcW w:w="779" w:type="dxa"/>
          </w:tcPr>
          <w:p w14:paraId="35E2E3F1" w14:textId="77777777" w:rsidR="00FC2DEA" w:rsidRPr="00030311" w:rsidRDefault="00FC2DEA" w:rsidP="00470A6A">
            <w:pPr>
              <w:jc w:val="center"/>
              <w:rPr>
                <w:sz w:val="20"/>
                <w:szCs w:val="20"/>
              </w:rPr>
            </w:pPr>
          </w:p>
        </w:tc>
        <w:tc>
          <w:tcPr>
            <w:tcW w:w="861" w:type="dxa"/>
          </w:tcPr>
          <w:p w14:paraId="5C4F53DD" w14:textId="77777777" w:rsidR="00FC2DEA" w:rsidRPr="00962C39" w:rsidRDefault="00FC2DEA" w:rsidP="00470A6A">
            <w:pPr>
              <w:jc w:val="center"/>
              <w:rPr>
                <w:sz w:val="20"/>
                <w:szCs w:val="20"/>
                <w:lang w:val="fr-FR"/>
              </w:rPr>
            </w:pPr>
          </w:p>
        </w:tc>
      </w:tr>
      <w:tr w:rsidR="00FC2DEA" w:rsidRPr="00030311" w14:paraId="768612B3" w14:textId="77777777" w:rsidTr="00131D09">
        <w:trPr>
          <w:trHeight w:val="440"/>
          <w:jc w:val="center"/>
        </w:trPr>
        <w:tc>
          <w:tcPr>
            <w:tcW w:w="8173" w:type="dxa"/>
            <w:gridSpan w:val="2"/>
          </w:tcPr>
          <w:p w14:paraId="47EFA018" w14:textId="3CC88155" w:rsidR="00FC2DEA" w:rsidRPr="00030311" w:rsidRDefault="007A5695" w:rsidP="009C358C">
            <w:pPr>
              <w:numPr>
                <w:ilvl w:val="0"/>
                <w:numId w:val="9"/>
              </w:numPr>
              <w:spacing w:after="120"/>
              <w:jc w:val="both"/>
              <w:rPr>
                <w:sz w:val="20"/>
                <w:szCs w:val="20"/>
              </w:rPr>
            </w:pPr>
            <w:r w:rsidRPr="007A5695">
              <w:rPr>
                <w:sz w:val="20"/>
                <w:szCs w:val="20"/>
              </w:rPr>
              <w:t>Scrisoare de inten</w:t>
            </w:r>
            <w:r w:rsidR="009D2383">
              <w:rPr>
                <w:sz w:val="20"/>
                <w:szCs w:val="20"/>
              </w:rPr>
              <w:t>t</w:t>
            </w:r>
            <w:r w:rsidRPr="007A5695">
              <w:rPr>
                <w:sz w:val="20"/>
                <w:szCs w:val="20"/>
              </w:rPr>
              <w:t>ie emis</w:t>
            </w:r>
            <w:r w:rsidR="009D2383">
              <w:rPr>
                <w:sz w:val="20"/>
                <w:szCs w:val="20"/>
              </w:rPr>
              <w:t>a</w:t>
            </w:r>
            <w:r w:rsidRPr="007A5695">
              <w:rPr>
                <w:sz w:val="20"/>
                <w:szCs w:val="20"/>
              </w:rPr>
              <w:t xml:space="preserve"> de o institu</w:t>
            </w:r>
            <w:r w:rsidR="009D2383">
              <w:rPr>
                <w:sz w:val="20"/>
                <w:szCs w:val="20"/>
              </w:rPr>
              <w:t>t</w:t>
            </w:r>
            <w:r w:rsidRPr="007A5695">
              <w:rPr>
                <w:sz w:val="20"/>
                <w:szCs w:val="20"/>
              </w:rPr>
              <w:t>ie bancar</w:t>
            </w:r>
            <w:r w:rsidR="009D2383">
              <w:rPr>
                <w:sz w:val="20"/>
                <w:szCs w:val="20"/>
              </w:rPr>
              <w:t>a</w:t>
            </w:r>
            <w:r w:rsidRPr="007A5695">
              <w:rPr>
                <w:sz w:val="20"/>
                <w:szCs w:val="20"/>
              </w:rPr>
              <w:t xml:space="preserve"> valabil</w:t>
            </w:r>
            <w:r w:rsidR="009D2383">
              <w:rPr>
                <w:sz w:val="20"/>
                <w:szCs w:val="20"/>
              </w:rPr>
              <w:t>a</w:t>
            </w:r>
            <w:r w:rsidRPr="007A5695">
              <w:rPr>
                <w:sz w:val="20"/>
                <w:szCs w:val="20"/>
              </w:rPr>
              <w:t xml:space="preserve"> pe durata de implementare a proiectului, care s</w:t>
            </w:r>
            <w:r w:rsidR="009D2383">
              <w:rPr>
                <w:sz w:val="20"/>
                <w:szCs w:val="20"/>
              </w:rPr>
              <w:t>a</w:t>
            </w:r>
            <w:r w:rsidRPr="007A5695">
              <w:rPr>
                <w:sz w:val="20"/>
                <w:szCs w:val="20"/>
              </w:rPr>
              <w:t xml:space="preserve"> dovedeasc</w:t>
            </w:r>
            <w:r w:rsidR="009D2383">
              <w:rPr>
                <w:sz w:val="20"/>
                <w:szCs w:val="20"/>
              </w:rPr>
              <w:t>a</w:t>
            </w:r>
            <w:r w:rsidRPr="007A5695">
              <w:rPr>
                <w:sz w:val="20"/>
                <w:szCs w:val="20"/>
              </w:rPr>
              <w:t xml:space="preserve"> capacitate financiar</w:t>
            </w:r>
            <w:r w:rsidR="009D2383">
              <w:rPr>
                <w:sz w:val="20"/>
                <w:szCs w:val="20"/>
              </w:rPr>
              <w:t>a</w:t>
            </w:r>
            <w:r w:rsidRPr="007A5695">
              <w:rPr>
                <w:sz w:val="20"/>
                <w:szCs w:val="20"/>
              </w:rPr>
              <w:t xml:space="preserve"> acceptabil</w:t>
            </w:r>
            <w:r w:rsidR="009D2383">
              <w:rPr>
                <w:sz w:val="20"/>
                <w:szCs w:val="20"/>
              </w:rPr>
              <w:t>a</w:t>
            </w:r>
            <w:r w:rsidRPr="007A5695">
              <w:rPr>
                <w:sz w:val="20"/>
                <w:szCs w:val="20"/>
              </w:rPr>
              <w:t xml:space="preserve"> privind derularea activit</w:t>
            </w:r>
            <w:r w:rsidR="009D2383">
              <w:rPr>
                <w:sz w:val="20"/>
                <w:szCs w:val="20"/>
              </w:rPr>
              <w:t>at</w:t>
            </w:r>
            <w:r w:rsidRPr="007A5695">
              <w:rPr>
                <w:sz w:val="20"/>
                <w:szCs w:val="20"/>
              </w:rPr>
              <w:t xml:space="preserve">ilor (doar </w:t>
            </w:r>
            <w:r w:rsidR="009D2383">
              <w:rPr>
                <w:sz w:val="20"/>
                <w:szCs w:val="20"/>
              </w:rPr>
              <w:t>i</w:t>
            </w:r>
            <w:r w:rsidRPr="007A5695">
              <w:rPr>
                <w:sz w:val="20"/>
                <w:szCs w:val="20"/>
              </w:rPr>
              <w:t>n cazul solicitan</w:t>
            </w:r>
            <w:r w:rsidR="009D2383">
              <w:rPr>
                <w:sz w:val="20"/>
                <w:szCs w:val="20"/>
              </w:rPr>
              <w:t>t</w:t>
            </w:r>
            <w:r w:rsidRPr="007A5695">
              <w:rPr>
                <w:sz w:val="20"/>
                <w:szCs w:val="20"/>
              </w:rPr>
              <w:t xml:space="preserve">ilor care nu pot face dovada cifrei de afaceri </w:t>
            </w:r>
            <w:r w:rsidR="009D2383">
              <w:rPr>
                <w:sz w:val="20"/>
                <w:szCs w:val="20"/>
              </w:rPr>
              <w:t>i</w:t>
            </w:r>
            <w:r w:rsidRPr="007A5695">
              <w:rPr>
                <w:sz w:val="20"/>
                <w:szCs w:val="20"/>
              </w:rPr>
              <w:t>n cel pu</w:t>
            </w:r>
            <w:r w:rsidR="009D2383">
              <w:rPr>
                <w:sz w:val="20"/>
                <w:szCs w:val="20"/>
              </w:rPr>
              <w:t>t</w:t>
            </w:r>
            <w:r w:rsidRPr="007A5695">
              <w:rPr>
                <w:sz w:val="20"/>
                <w:szCs w:val="20"/>
              </w:rPr>
              <w:t xml:space="preserve">in unul din ultimii </w:t>
            </w:r>
            <w:r w:rsidRPr="007A5695">
              <w:rPr>
                <w:sz w:val="20"/>
                <w:szCs w:val="20"/>
              </w:rPr>
              <w:lastRenderedPageBreak/>
              <w:t xml:space="preserve">trei ani fiscali, </w:t>
            </w:r>
            <w:r w:rsidR="009D2383">
              <w:rPr>
                <w:sz w:val="20"/>
                <w:szCs w:val="20"/>
              </w:rPr>
              <w:t>i</w:t>
            </w:r>
            <w:r w:rsidRPr="007A5695">
              <w:rPr>
                <w:sz w:val="20"/>
                <w:szCs w:val="20"/>
              </w:rPr>
              <w:t>n valoare minim egal</w:t>
            </w:r>
            <w:r w:rsidR="009D2383">
              <w:rPr>
                <w:sz w:val="20"/>
                <w:szCs w:val="20"/>
              </w:rPr>
              <w:t>a</w:t>
            </w:r>
            <w:r w:rsidRPr="007A5695">
              <w:rPr>
                <w:sz w:val="20"/>
                <w:szCs w:val="20"/>
              </w:rPr>
              <w:t xml:space="preserve"> cu valoarea grantului solicitat)</w:t>
            </w:r>
            <w:r w:rsidR="00FC2DEA" w:rsidRPr="00030311">
              <w:rPr>
                <w:sz w:val="20"/>
                <w:szCs w:val="20"/>
              </w:rPr>
              <w:t xml:space="preserve">, </w:t>
            </w:r>
            <w:r w:rsidR="00625C99">
              <w:rPr>
                <w:sz w:val="20"/>
                <w:szCs w:val="20"/>
              </w:rPr>
              <w:t xml:space="preserve">este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9D2383">
              <w:rPr>
                <w:sz w:val="20"/>
                <w:szCs w:val="20"/>
              </w:rPr>
              <w:t>a</w:t>
            </w:r>
            <w:r w:rsidR="00625C99" w:rsidRPr="00625C99">
              <w:rPr>
                <w:sz w:val="20"/>
                <w:szCs w:val="20"/>
              </w:rPr>
              <w:t>?</w:t>
            </w:r>
            <w:r w:rsidR="00FC2DEA" w:rsidRPr="00030311">
              <w:rPr>
                <w:sz w:val="20"/>
                <w:szCs w:val="20"/>
              </w:rPr>
              <w:t xml:space="preserve"> (Anexa C2.</w:t>
            </w:r>
            <w:r w:rsidR="00FF7419">
              <w:rPr>
                <w:sz w:val="20"/>
                <w:szCs w:val="20"/>
              </w:rPr>
              <w:t>7</w:t>
            </w:r>
            <w:r w:rsidR="00FC2DEA" w:rsidRPr="00030311">
              <w:rPr>
                <w:sz w:val="20"/>
                <w:szCs w:val="20"/>
              </w:rPr>
              <w:t>.)</w:t>
            </w:r>
          </w:p>
        </w:tc>
        <w:tc>
          <w:tcPr>
            <w:tcW w:w="779" w:type="dxa"/>
          </w:tcPr>
          <w:p w14:paraId="4EDD9BC6" w14:textId="77777777" w:rsidR="00FC2DEA" w:rsidRPr="00030311" w:rsidRDefault="00FC2DEA" w:rsidP="00470A6A">
            <w:pPr>
              <w:jc w:val="center"/>
              <w:rPr>
                <w:sz w:val="20"/>
                <w:szCs w:val="20"/>
              </w:rPr>
            </w:pPr>
          </w:p>
        </w:tc>
        <w:tc>
          <w:tcPr>
            <w:tcW w:w="861" w:type="dxa"/>
          </w:tcPr>
          <w:p w14:paraId="26ADD9B7" w14:textId="77777777" w:rsidR="00FC2DEA" w:rsidRPr="00625C99" w:rsidRDefault="00FC2DEA" w:rsidP="00470A6A">
            <w:pPr>
              <w:jc w:val="center"/>
              <w:rPr>
                <w:sz w:val="20"/>
                <w:szCs w:val="20"/>
              </w:rPr>
            </w:pPr>
          </w:p>
        </w:tc>
      </w:tr>
      <w:tr w:rsidR="00FC2DEA" w:rsidRPr="00030311" w14:paraId="1014451A" w14:textId="77777777" w:rsidTr="00131D09">
        <w:trPr>
          <w:trHeight w:val="440"/>
          <w:jc w:val="center"/>
        </w:trPr>
        <w:tc>
          <w:tcPr>
            <w:tcW w:w="8173" w:type="dxa"/>
            <w:gridSpan w:val="2"/>
          </w:tcPr>
          <w:p w14:paraId="10885956" w14:textId="3F9E88CD" w:rsidR="00FC2DEA" w:rsidRPr="00030311" w:rsidRDefault="00962C39" w:rsidP="001F006B">
            <w:pPr>
              <w:numPr>
                <w:ilvl w:val="0"/>
                <w:numId w:val="9"/>
              </w:numPr>
              <w:spacing w:after="120"/>
              <w:jc w:val="both"/>
              <w:rPr>
                <w:sz w:val="20"/>
                <w:szCs w:val="20"/>
              </w:rPr>
            </w:pPr>
            <w:r>
              <w:rPr>
                <w:sz w:val="20"/>
                <w:szCs w:val="20"/>
              </w:rPr>
              <w:t>Nota</w:t>
            </w:r>
            <w:r w:rsidR="00FC2DEA" w:rsidRPr="00030311">
              <w:rPr>
                <w:sz w:val="20"/>
                <w:szCs w:val="20"/>
              </w:rPr>
              <w:t xml:space="preserve"> din partea </w:t>
            </w:r>
            <w:r w:rsidR="003107FF" w:rsidRPr="003107FF">
              <w:rPr>
                <w:sz w:val="20"/>
                <w:szCs w:val="20"/>
              </w:rPr>
              <w:t xml:space="preserve">autorității </w:t>
            </w:r>
            <w:r w:rsidR="001F006B">
              <w:rPr>
                <w:sz w:val="20"/>
                <w:szCs w:val="20"/>
              </w:rPr>
              <w:t>competente</w:t>
            </w:r>
            <w:r w:rsidR="00687676">
              <w:rPr>
                <w:sz w:val="20"/>
                <w:szCs w:val="20"/>
              </w:rPr>
              <w:t xml:space="preserve"> privind politica național</w:t>
            </w:r>
            <w:r w:rsidR="00F360DC">
              <w:rPr>
                <w:sz w:val="20"/>
                <w:szCs w:val="20"/>
              </w:rPr>
              <w:t>ă</w:t>
            </w:r>
            <w:r w:rsidR="00687676">
              <w:rPr>
                <w:sz w:val="20"/>
                <w:szCs w:val="20"/>
              </w:rPr>
              <w:t xml:space="preserve"> î</w:t>
            </w:r>
            <w:r w:rsidR="001F006B" w:rsidRPr="001F006B">
              <w:rPr>
                <w:sz w:val="20"/>
                <w:szCs w:val="20"/>
              </w:rPr>
              <w:t>n domeniul eficientei energetice</w:t>
            </w:r>
            <w:r w:rsidR="003107FF" w:rsidRPr="003107FF">
              <w:rPr>
                <w:sz w:val="20"/>
                <w:szCs w:val="20"/>
              </w:rPr>
              <w:t xml:space="preserve">, </w:t>
            </w:r>
            <w:r w:rsidR="00FC2DEA" w:rsidRPr="00030311">
              <w:rPr>
                <w:sz w:val="20"/>
                <w:szCs w:val="20"/>
              </w:rPr>
              <w:t>de certific</w:t>
            </w:r>
            <w:r w:rsidR="00DF7616">
              <w:rPr>
                <w:sz w:val="20"/>
                <w:szCs w:val="20"/>
              </w:rPr>
              <w:t xml:space="preserve">are a faptului ca solicitantul </w:t>
            </w:r>
            <w:r w:rsidR="009D2383">
              <w:rPr>
                <w:sz w:val="20"/>
                <w:szCs w:val="20"/>
              </w:rPr>
              <w:t>s</w:t>
            </w:r>
            <w:r w:rsidR="00DF7616">
              <w:rPr>
                <w:sz w:val="20"/>
                <w:szCs w:val="20"/>
              </w:rPr>
              <w:t xml:space="preserve">i-a </w:t>
            </w:r>
            <w:r w:rsidR="009D2383">
              <w:rPr>
                <w:sz w:val="20"/>
                <w:szCs w:val="20"/>
              </w:rPr>
              <w:t>i</w:t>
            </w:r>
            <w:r w:rsidR="00DF7616">
              <w:rPr>
                <w:sz w:val="20"/>
                <w:szCs w:val="20"/>
              </w:rPr>
              <w:t>ndeplinit</w:t>
            </w:r>
            <w:r w:rsidR="00FC2DEA" w:rsidRPr="00030311">
              <w:rPr>
                <w:sz w:val="20"/>
                <w:szCs w:val="20"/>
              </w:rPr>
              <w:t xml:space="preserve"> obliga</w:t>
            </w:r>
            <w:r w:rsidR="009D2383">
              <w:rPr>
                <w:sz w:val="20"/>
                <w:szCs w:val="20"/>
              </w:rPr>
              <w:t>t</w:t>
            </w:r>
            <w:r w:rsidR="00FC2DEA" w:rsidRPr="00030311">
              <w:rPr>
                <w:sz w:val="20"/>
                <w:szCs w:val="20"/>
              </w:rPr>
              <w:t>iile de raportare</w:t>
            </w:r>
            <w:r w:rsidR="001F006B">
              <w:rPr>
                <w:sz w:val="20"/>
                <w:szCs w:val="20"/>
              </w:rPr>
              <w:t>,</w:t>
            </w:r>
            <w:r w:rsidR="00FC2DEA" w:rsidRPr="00030311">
              <w:rPr>
                <w:sz w:val="20"/>
                <w:szCs w:val="20"/>
              </w:rPr>
              <w:t xml:space="preserve"> conform art. 9</w:t>
            </w:r>
            <w:r w:rsidR="00DF7616">
              <w:rPr>
                <w:sz w:val="20"/>
                <w:szCs w:val="20"/>
              </w:rPr>
              <w:t xml:space="preserve"> din Legea 121/2014</w:t>
            </w:r>
            <w:r w:rsidR="001F006B">
              <w:t xml:space="preserve"> </w:t>
            </w:r>
            <w:r w:rsidR="001F006B" w:rsidRPr="001F006B">
              <w:rPr>
                <w:sz w:val="20"/>
                <w:szCs w:val="20"/>
              </w:rPr>
              <w:t>privind eficiența energetică cu modificările și completările</w:t>
            </w:r>
            <w:r w:rsidR="001F006B">
              <w:rPr>
                <w:sz w:val="20"/>
                <w:szCs w:val="20"/>
              </w:rPr>
              <w:t xml:space="preserve"> ulterioare</w:t>
            </w:r>
            <w:r w:rsidR="0054561B">
              <w:rPr>
                <w:sz w:val="20"/>
                <w:szCs w:val="20"/>
              </w:rPr>
              <w:t>,</w:t>
            </w:r>
            <w:r w:rsidR="00DF7616">
              <w:rPr>
                <w:sz w:val="20"/>
                <w:szCs w:val="20"/>
              </w:rPr>
              <w:t xml:space="preserve"> este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9D2383">
              <w:rPr>
                <w:sz w:val="20"/>
                <w:szCs w:val="20"/>
              </w:rPr>
              <w:t>a</w:t>
            </w:r>
            <w:r w:rsidR="00625C99" w:rsidRPr="00625C99">
              <w:rPr>
                <w:sz w:val="20"/>
                <w:szCs w:val="20"/>
              </w:rPr>
              <w:t>?</w:t>
            </w:r>
            <w:r w:rsidR="00FC2DEA" w:rsidRPr="00030311">
              <w:rPr>
                <w:sz w:val="20"/>
                <w:szCs w:val="20"/>
              </w:rPr>
              <w:t xml:space="preserve"> (Anexa C2.</w:t>
            </w:r>
            <w:r w:rsidR="00FF7419">
              <w:rPr>
                <w:sz w:val="20"/>
                <w:szCs w:val="20"/>
              </w:rPr>
              <w:t>8</w:t>
            </w:r>
            <w:r w:rsidR="00FC2DEA" w:rsidRPr="00030311">
              <w:rPr>
                <w:sz w:val="20"/>
                <w:szCs w:val="20"/>
              </w:rPr>
              <w:t>.)</w:t>
            </w:r>
          </w:p>
        </w:tc>
        <w:tc>
          <w:tcPr>
            <w:tcW w:w="779" w:type="dxa"/>
          </w:tcPr>
          <w:p w14:paraId="59D7F8E7" w14:textId="77777777" w:rsidR="00FC2DEA" w:rsidRPr="00030311" w:rsidRDefault="00FC2DEA" w:rsidP="00470A6A">
            <w:pPr>
              <w:jc w:val="center"/>
              <w:rPr>
                <w:sz w:val="20"/>
                <w:szCs w:val="20"/>
              </w:rPr>
            </w:pPr>
          </w:p>
        </w:tc>
        <w:tc>
          <w:tcPr>
            <w:tcW w:w="861" w:type="dxa"/>
          </w:tcPr>
          <w:p w14:paraId="4D74ACC1" w14:textId="77777777" w:rsidR="00FC2DEA" w:rsidRPr="00625C99" w:rsidRDefault="00FC2DEA" w:rsidP="00470A6A">
            <w:pPr>
              <w:jc w:val="center"/>
              <w:rPr>
                <w:sz w:val="20"/>
                <w:szCs w:val="20"/>
                <w:lang w:val="fr-FR"/>
              </w:rPr>
            </w:pPr>
          </w:p>
        </w:tc>
      </w:tr>
      <w:tr w:rsidR="00500DCD" w:rsidRPr="00030311" w14:paraId="164D8859" w14:textId="77777777" w:rsidTr="00131D09">
        <w:trPr>
          <w:trHeight w:val="322"/>
          <w:jc w:val="center"/>
        </w:trPr>
        <w:tc>
          <w:tcPr>
            <w:tcW w:w="8173" w:type="dxa"/>
            <w:gridSpan w:val="2"/>
          </w:tcPr>
          <w:p w14:paraId="74ABB9E1" w14:textId="6FF434F7" w:rsidR="00500DCD" w:rsidRPr="00030311" w:rsidRDefault="00500DCD" w:rsidP="00500DCD">
            <w:pPr>
              <w:numPr>
                <w:ilvl w:val="0"/>
                <w:numId w:val="9"/>
              </w:numPr>
              <w:spacing w:after="120"/>
              <w:jc w:val="both"/>
              <w:rPr>
                <w:sz w:val="20"/>
                <w:szCs w:val="20"/>
              </w:rPr>
            </w:pPr>
            <w:r>
              <w:rPr>
                <w:sz w:val="20"/>
                <w:szCs w:val="20"/>
              </w:rPr>
              <w:t>Analiza financiar</w:t>
            </w:r>
            <w:r w:rsidR="009D2383">
              <w:rPr>
                <w:sz w:val="20"/>
                <w:szCs w:val="20"/>
              </w:rPr>
              <w:t>a</w:t>
            </w:r>
            <w:r w:rsidR="00642525">
              <w:rPr>
                <w:sz w:val="20"/>
                <w:szCs w:val="20"/>
              </w:rPr>
              <w:t xml:space="preserve"> (capitol </w:t>
            </w:r>
            <w:r w:rsidR="009D2383">
              <w:rPr>
                <w:sz w:val="20"/>
                <w:szCs w:val="20"/>
              </w:rPr>
              <w:t>i</w:t>
            </w:r>
            <w:r w:rsidR="00642525">
              <w:rPr>
                <w:sz w:val="20"/>
                <w:szCs w:val="20"/>
              </w:rPr>
              <w:t>n SF)</w:t>
            </w:r>
            <w:r>
              <w:rPr>
                <w:sz w:val="20"/>
                <w:szCs w:val="20"/>
              </w:rPr>
              <w:t xml:space="preserve"> </w:t>
            </w:r>
            <w:r w:rsidRPr="00500DCD">
              <w:rPr>
                <w:sz w:val="20"/>
                <w:szCs w:val="20"/>
              </w:rPr>
              <w:t xml:space="preserve">este </w:t>
            </w:r>
            <w:r w:rsidR="009D2383">
              <w:rPr>
                <w:sz w:val="20"/>
                <w:szCs w:val="20"/>
              </w:rPr>
              <w:t>i</w:t>
            </w:r>
            <w:r w:rsidRPr="00500DCD">
              <w:rPr>
                <w:sz w:val="20"/>
                <w:szCs w:val="20"/>
              </w:rPr>
              <w:t>nc</w:t>
            </w:r>
            <w:r w:rsidR="009D2383">
              <w:rPr>
                <w:sz w:val="20"/>
                <w:szCs w:val="20"/>
              </w:rPr>
              <w:t>a</w:t>
            </w:r>
            <w:r w:rsidRPr="00500DCD">
              <w:rPr>
                <w:sz w:val="20"/>
                <w:szCs w:val="20"/>
              </w:rPr>
              <w:t>rcat</w:t>
            </w:r>
            <w:r w:rsidR="009D2383">
              <w:rPr>
                <w:sz w:val="20"/>
                <w:szCs w:val="20"/>
              </w:rPr>
              <w:t>a</w:t>
            </w:r>
            <w:r w:rsidRPr="00500DCD">
              <w:rPr>
                <w:sz w:val="20"/>
                <w:szCs w:val="20"/>
              </w:rPr>
              <w:t>? (Anexa C 3.</w:t>
            </w:r>
            <w:r>
              <w:rPr>
                <w:sz w:val="20"/>
                <w:szCs w:val="20"/>
              </w:rPr>
              <w:t>1</w:t>
            </w:r>
            <w:r w:rsidRPr="00500DCD">
              <w:rPr>
                <w:sz w:val="20"/>
                <w:szCs w:val="20"/>
              </w:rPr>
              <w:t>)?</w:t>
            </w:r>
          </w:p>
        </w:tc>
        <w:tc>
          <w:tcPr>
            <w:tcW w:w="779" w:type="dxa"/>
          </w:tcPr>
          <w:p w14:paraId="7B06D8DB" w14:textId="77777777" w:rsidR="00500DCD" w:rsidRPr="00030311" w:rsidRDefault="00500DCD" w:rsidP="00470A6A">
            <w:pPr>
              <w:jc w:val="center"/>
              <w:rPr>
                <w:sz w:val="20"/>
                <w:szCs w:val="20"/>
                <w:lang w:val="fr-FR"/>
              </w:rPr>
            </w:pPr>
          </w:p>
        </w:tc>
        <w:tc>
          <w:tcPr>
            <w:tcW w:w="861" w:type="dxa"/>
          </w:tcPr>
          <w:p w14:paraId="50BA4DF5" w14:textId="77777777" w:rsidR="00500DCD" w:rsidRPr="00030311" w:rsidRDefault="00500DCD" w:rsidP="00470A6A">
            <w:pPr>
              <w:jc w:val="center"/>
              <w:rPr>
                <w:sz w:val="20"/>
                <w:szCs w:val="20"/>
                <w:lang w:val="fr-FR"/>
              </w:rPr>
            </w:pPr>
          </w:p>
        </w:tc>
      </w:tr>
      <w:tr w:rsidR="00883219" w:rsidRPr="00030311" w14:paraId="6A86ECA9" w14:textId="77777777" w:rsidTr="00131D09">
        <w:trPr>
          <w:trHeight w:val="645"/>
          <w:jc w:val="center"/>
        </w:trPr>
        <w:tc>
          <w:tcPr>
            <w:tcW w:w="8173" w:type="dxa"/>
            <w:gridSpan w:val="2"/>
          </w:tcPr>
          <w:p w14:paraId="377477BA" w14:textId="65AA1B7A" w:rsidR="00C539B6" w:rsidRPr="00C539B6" w:rsidRDefault="00933D99" w:rsidP="00C539B6">
            <w:pPr>
              <w:numPr>
                <w:ilvl w:val="0"/>
                <w:numId w:val="9"/>
              </w:numPr>
              <w:spacing w:after="120"/>
              <w:jc w:val="both"/>
              <w:rPr>
                <w:sz w:val="20"/>
                <w:szCs w:val="20"/>
              </w:rPr>
            </w:pPr>
            <w:r>
              <w:rPr>
                <w:sz w:val="20"/>
                <w:szCs w:val="20"/>
              </w:rPr>
              <w:t xml:space="preserve">Certificatul de urbanism este anexat </w:t>
            </w:r>
            <w:r w:rsidR="00625C99" w:rsidRPr="00625C99">
              <w:rPr>
                <w:sz w:val="20"/>
                <w:szCs w:val="20"/>
              </w:rPr>
              <w:t>?</w:t>
            </w:r>
            <w:r w:rsidR="00883219" w:rsidRPr="00030311">
              <w:rPr>
                <w:sz w:val="20"/>
                <w:szCs w:val="20"/>
              </w:rPr>
              <w:t xml:space="preserve"> (Anexa C3.</w:t>
            </w:r>
            <w:r w:rsidR="00500DCD">
              <w:rPr>
                <w:sz w:val="20"/>
                <w:szCs w:val="20"/>
              </w:rPr>
              <w:t>2</w:t>
            </w:r>
            <w:r w:rsidR="00883219" w:rsidRPr="00030311">
              <w:rPr>
                <w:sz w:val="20"/>
                <w:szCs w:val="20"/>
              </w:rPr>
              <w:t>)</w:t>
            </w:r>
            <w:r w:rsidR="00A1759B">
              <w:rPr>
                <w:sz w:val="20"/>
                <w:szCs w:val="20"/>
              </w:rPr>
              <w:t xml:space="preserve"> </w:t>
            </w:r>
            <w:r w:rsidR="009D2383">
              <w:rPr>
                <w:sz w:val="20"/>
                <w:szCs w:val="20"/>
              </w:rPr>
              <w:t>s</w:t>
            </w:r>
            <w:r w:rsidR="00A1759B">
              <w:rPr>
                <w:sz w:val="20"/>
                <w:szCs w:val="20"/>
              </w:rPr>
              <w:t xml:space="preserve">i este </w:t>
            </w:r>
            <w:r w:rsidR="009D2383">
              <w:rPr>
                <w:sz w:val="20"/>
                <w:szCs w:val="20"/>
              </w:rPr>
              <w:t>i</w:t>
            </w:r>
            <w:r w:rsidR="00A1759B">
              <w:rPr>
                <w:sz w:val="20"/>
                <w:szCs w:val="20"/>
              </w:rPr>
              <w:t>nso</w:t>
            </w:r>
            <w:r w:rsidR="009D2383">
              <w:rPr>
                <w:sz w:val="20"/>
                <w:szCs w:val="20"/>
              </w:rPr>
              <w:t>t</w:t>
            </w:r>
            <w:r w:rsidR="00A1759B">
              <w:rPr>
                <w:sz w:val="20"/>
                <w:szCs w:val="20"/>
              </w:rPr>
              <w:t>it</w:t>
            </w:r>
            <w:r>
              <w:rPr>
                <w:sz w:val="20"/>
                <w:szCs w:val="20"/>
              </w:rPr>
              <w:t>, anexat</w:t>
            </w:r>
            <w:r w:rsidR="00883219" w:rsidRPr="00030311">
              <w:rPr>
                <w:sz w:val="20"/>
                <w:szCs w:val="20"/>
              </w:rPr>
              <w:t>?</w:t>
            </w:r>
            <w:r w:rsidR="00C539B6">
              <w:rPr>
                <w:sz w:val="20"/>
                <w:szCs w:val="20"/>
              </w:rPr>
              <w:t xml:space="preserve"> (</w:t>
            </w:r>
            <w:r w:rsidR="00C539B6" w:rsidRPr="00C539B6">
              <w:rPr>
                <w:sz w:val="20"/>
                <w:szCs w:val="20"/>
              </w:rPr>
              <w:t>doar pentru proiectele pentru care este necesara autorizație de construire)</w:t>
            </w:r>
          </w:p>
        </w:tc>
        <w:tc>
          <w:tcPr>
            <w:tcW w:w="779" w:type="dxa"/>
          </w:tcPr>
          <w:p w14:paraId="0A21F9A8" w14:textId="77777777" w:rsidR="00883219" w:rsidRPr="00030311" w:rsidRDefault="00883219" w:rsidP="00470A6A">
            <w:pPr>
              <w:jc w:val="center"/>
              <w:rPr>
                <w:sz w:val="20"/>
                <w:szCs w:val="20"/>
                <w:lang w:val="fr-FR"/>
              </w:rPr>
            </w:pPr>
          </w:p>
        </w:tc>
        <w:tc>
          <w:tcPr>
            <w:tcW w:w="861" w:type="dxa"/>
          </w:tcPr>
          <w:p w14:paraId="547368C3" w14:textId="77777777" w:rsidR="00883219" w:rsidRPr="00030311" w:rsidRDefault="00883219" w:rsidP="00470A6A">
            <w:pPr>
              <w:jc w:val="center"/>
              <w:rPr>
                <w:sz w:val="20"/>
                <w:szCs w:val="20"/>
                <w:lang w:val="fr-FR"/>
              </w:rPr>
            </w:pPr>
          </w:p>
        </w:tc>
      </w:tr>
      <w:tr w:rsidR="00AD12FB" w:rsidRPr="00030311" w14:paraId="7DD8D621" w14:textId="77777777" w:rsidTr="00131D09">
        <w:trPr>
          <w:trHeight w:val="645"/>
          <w:jc w:val="center"/>
        </w:trPr>
        <w:tc>
          <w:tcPr>
            <w:tcW w:w="8173" w:type="dxa"/>
            <w:gridSpan w:val="2"/>
            <w:shd w:val="clear" w:color="auto" w:fill="auto"/>
          </w:tcPr>
          <w:p w14:paraId="2FF9F487" w14:textId="638F7283" w:rsidR="00AD12FB" w:rsidRPr="00030311" w:rsidRDefault="00AD12FB" w:rsidP="00B92D16">
            <w:pPr>
              <w:numPr>
                <w:ilvl w:val="0"/>
                <w:numId w:val="9"/>
              </w:numPr>
              <w:spacing w:after="120"/>
              <w:jc w:val="both"/>
              <w:rPr>
                <w:sz w:val="20"/>
                <w:szCs w:val="20"/>
              </w:rPr>
            </w:pPr>
            <w:r w:rsidRPr="002A120D">
              <w:rPr>
                <w:sz w:val="20"/>
                <w:szCs w:val="20"/>
              </w:rPr>
              <w:t xml:space="preserve">Actul administrativ eliberat de autoritatea competenta </w:t>
            </w:r>
            <w:r w:rsidR="00B92D16" w:rsidRPr="002A120D">
              <w:rPr>
                <w:sz w:val="20"/>
                <w:szCs w:val="20"/>
              </w:rPr>
              <w:t>de mediu privind</w:t>
            </w:r>
            <w:r w:rsidRPr="002A120D">
              <w:rPr>
                <w:sz w:val="20"/>
                <w:szCs w:val="20"/>
              </w:rPr>
              <w:t xml:space="preserve"> impactul proiectului asupra mediului</w:t>
            </w:r>
            <w:r w:rsidR="004326EE">
              <w:rPr>
                <w:sz w:val="20"/>
                <w:szCs w:val="20"/>
              </w:rPr>
              <w:t>, re</w:t>
            </w:r>
            <w:r w:rsidR="004D5FFB">
              <w:rPr>
                <w:sz w:val="20"/>
                <w:szCs w:val="20"/>
              </w:rPr>
              <w:t>s</w:t>
            </w:r>
            <w:r w:rsidR="004326EE">
              <w:rPr>
                <w:sz w:val="20"/>
                <w:szCs w:val="20"/>
              </w:rPr>
              <w:t xml:space="preserve">pectiv </w:t>
            </w:r>
            <w:r w:rsidR="004326EE" w:rsidRPr="00933D99">
              <w:rPr>
                <w:sz w:val="20"/>
                <w:szCs w:val="20"/>
              </w:rPr>
              <w:t xml:space="preserve">Decizia etapei de încadrare/Clasarea notificării (după caz) </w:t>
            </w:r>
            <w:r w:rsidRPr="002A120D">
              <w:rPr>
                <w:sz w:val="20"/>
                <w:szCs w:val="20"/>
              </w:rPr>
              <w:t xml:space="preserve"> (Anexa C3.3) este incarcat?</w:t>
            </w:r>
          </w:p>
        </w:tc>
        <w:tc>
          <w:tcPr>
            <w:tcW w:w="779" w:type="dxa"/>
          </w:tcPr>
          <w:p w14:paraId="2326BA62" w14:textId="77777777" w:rsidR="00AD12FB" w:rsidRPr="00030311" w:rsidRDefault="00AD12FB" w:rsidP="00470A6A">
            <w:pPr>
              <w:jc w:val="center"/>
              <w:rPr>
                <w:sz w:val="20"/>
                <w:szCs w:val="20"/>
                <w:lang w:val="fr-FR"/>
              </w:rPr>
            </w:pPr>
          </w:p>
        </w:tc>
        <w:tc>
          <w:tcPr>
            <w:tcW w:w="861" w:type="dxa"/>
          </w:tcPr>
          <w:p w14:paraId="1FC90530" w14:textId="77777777" w:rsidR="00AD12FB" w:rsidRPr="00030311" w:rsidRDefault="00AD12FB" w:rsidP="00470A6A">
            <w:pPr>
              <w:jc w:val="center"/>
              <w:rPr>
                <w:sz w:val="20"/>
                <w:szCs w:val="20"/>
                <w:lang w:val="fr-FR"/>
              </w:rPr>
            </w:pPr>
          </w:p>
        </w:tc>
      </w:tr>
      <w:tr w:rsidR="00FC2DEA" w:rsidRPr="00030311" w14:paraId="24F28B56" w14:textId="77777777" w:rsidTr="00131D09">
        <w:trPr>
          <w:trHeight w:val="413"/>
          <w:jc w:val="center"/>
        </w:trPr>
        <w:tc>
          <w:tcPr>
            <w:tcW w:w="8173" w:type="dxa"/>
            <w:gridSpan w:val="2"/>
          </w:tcPr>
          <w:p w14:paraId="3ADCD120" w14:textId="46CE716A" w:rsidR="004326EE" w:rsidRDefault="004326EE" w:rsidP="004326EE">
            <w:pPr>
              <w:numPr>
                <w:ilvl w:val="0"/>
                <w:numId w:val="9"/>
              </w:numPr>
              <w:spacing w:after="120"/>
              <w:jc w:val="both"/>
              <w:rPr>
                <w:sz w:val="20"/>
                <w:szCs w:val="20"/>
              </w:rPr>
            </w:pPr>
            <w:r w:rsidRPr="004326EE">
              <w:rPr>
                <w:sz w:val="20"/>
                <w:szCs w:val="20"/>
              </w:rPr>
              <w:t xml:space="preserve">Documente documentele doveditoare ale calităţii de proprietar/superficiar/administrator/titular al unui drept de folosinţă/concesionar/locatar pentru imobilul în care se implementează proiectul 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w:t>
            </w:r>
            <w:r w:rsidR="00FC2DEA" w:rsidRPr="00030311">
              <w:rPr>
                <w:sz w:val="20"/>
                <w:szCs w:val="20"/>
              </w:rPr>
              <w:t xml:space="preserve">sunt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625C99">
              <w:rPr>
                <w:sz w:val="20"/>
                <w:szCs w:val="20"/>
              </w:rPr>
              <w:t>e</w:t>
            </w:r>
            <w:r w:rsidR="00914F16">
              <w:rPr>
                <w:sz w:val="20"/>
                <w:szCs w:val="20"/>
              </w:rPr>
              <w:t xml:space="preserve"> conform ghidului solicitantului</w:t>
            </w:r>
            <w:r w:rsidR="00FC2DEA" w:rsidRPr="00030311">
              <w:rPr>
                <w:sz w:val="20"/>
                <w:szCs w:val="20"/>
              </w:rPr>
              <w:t>?(Anex</w:t>
            </w:r>
            <w:r w:rsidR="00BD04A7">
              <w:rPr>
                <w:sz w:val="20"/>
                <w:szCs w:val="20"/>
              </w:rPr>
              <w:t>a</w:t>
            </w:r>
            <w:r w:rsidR="00FC2DEA" w:rsidRPr="00030311">
              <w:rPr>
                <w:sz w:val="20"/>
                <w:szCs w:val="20"/>
              </w:rPr>
              <w:t xml:space="preserve"> C 3.</w:t>
            </w:r>
            <w:r w:rsidR="00EB0810">
              <w:rPr>
                <w:sz w:val="20"/>
                <w:szCs w:val="20"/>
              </w:rPr>
              <w:t>4</w:t>
            </w:r>
            <w:r w:rsidR="00FC2DEA" w:rsidRPr="00030311">
              <w:rPr>
                <w:sz w:val="20"/>
                <w:szCs w:val="20"/>
              </w:rPr>
              <w:t>)</w:t>
            </w:r>
          </w:p>
          <w:p w14:paraId="34EEE9A3" w14:textId="729A09B7" w:rsidR="004326EE" w:rsidRPr="004326EE" w:rsidRDefault="004326EE" w:rsidP="004326EE">
            <w:pPr>
              <w:spacing w:after="120"/>
              <w:ind w:left="360"/>
              <w:jc w:val="both"/>
              <w:rPr>
                <w:sz w:val="20"/>
                <w:szCs w:val="20"/>
              </w:rPr>
            </w:pPr>
            <w:r w:rsidRPr="004326EE">
              <w:rPr>
                <w:sz w:val="20"/>
                <w:szCs w:val="20"/>
              </w:rPr>
              <w:t>Aceste documente sunt însoţite de extrasul de carte funciară a respectivului imobil, precum şi de acordul proprietarului cu privire la implementarea proiectului</w:t>
            </w:r>
            <w:r w:rsidR="00914F16">
              <w:rPr>
                <w:sz w:val="20"/>
                <w:szCs w:val="20"/>
              </w:rPr>
              <w:t>, conform ghidului solicitantului</w:t>
            </w:r>
            <w:r w:rsidRPr="004326EE">
              <w:rPr>
                <w:sz w:val="20"/>
                <w:szCs w:val="20"/>
              </w:rPr>
              <w:t>?</w:t>
            </w:r>
          </w:p>
        </w:tc>
        <w:tc>
          <w:tcPr>
            <w:tcW w:w="779" w:type="dxa"/>
          </w:tcPr>
          <w:p w14:paraId="4C85E84F" w14:textId="77777777" w:rsidR="00FC2DEA" w:rsidRPr="00030311" w:rsidRDefault="00FC2DEA" w:rsidP="00470A6A">
            <w:pPr>
              <w:jc w:val="center"/>
              <w:rPr>
                <w:sz w:val="20"/>
                <w:szCs w:val="20"/>
              </w:rPr>
            </w:pPr>
          </w:p>
        </w:tc>
        <w:tc>
          <w:tcPr>
            <w:tcW w:w="861" w:type="dxa"/>
          </w:tcPr>
          <w:p w14:paraId="482DED39" w14:textId="77777777" w:rsidR="00FC2DEA" w:rsidRPr="00A00C07" w:rsidRDefault="00FC2DEA" w:rsidP="00470A6A">
            <w:pPr>
              <w:jc w:val="center"/>
              <w:rPr>
                <w:sz w:val="20"/>
                <w:szCs w:val="20"/>
                <w:lang w:val="fr-FR"/>
              </w:rPr>
            </w:pPr>
          </w:p>
        </w:tc>
      </w:tr>
      <w:tr w:rsidR="00FC2DEA" w:rsidRPr="00030311" w14:paraId="35EAEDE4" w14:textId="77777777" w:rsidTr="00131D09">
        <w:trPr>
          <w:trHeight w:val="260"/>
          <w:jc w:val="center"/>
        </w:trPr>
        <w:tc>
          <w:tcPr>
            <w:tcW w:w="8173" w:type="dxa"/>
            <w:gridSpan w:val="2"/>
          </w:tcPr>
          <w:p w14:paraId="07D81DBD" w14:textId="0F9E8A2A" w:rsidR="00FC2DEA" w:rsidRPr="00030311" w:rsidRDefault="009647C1" w:rsidP="00246D68">
            <w:pPr>
              <w:numPr>
                <w:ilvl w:val="0"/>
                <w:numId w:val="9"/>
              </w:numPr>
              <w:spacing w:after="120"/>
              <w:jc w:val="both"/>
              <w:rPr>
                <w:sz w:val="20"/>
                <w:szCs w:val="20"/>
              </w:rPr>
            </w:pPr>
            <w:r>
              <w:rPr>
                <w:sz w:val="20"/>
                <w:szCs w:val="20"/>
              </w:rPr>
              <w:t>Anexa C3.5</w:t>
            </w:r>
            <w:r w:rsidR="00FC2DEA" w:rsidRPr="00030311">
              <w:rPr>
                <w:sz w:val="20"/>
                <w:szCs w:val="20"/>
              </w:rPr>
              <w:t xml:space="preserve"> privind </w:t>
            </w:r>
            <w:r w:rsidR="00A1759B">
              <w:rPr>
                <w:sz w:val="20"/>
                <w:szCs w:val="20"/>
              </w:rPr>
              <w:t xml:space="preserve">Indicatori de mediu este </w:t>
            </w:r>
            <w:r w:rsidR="009D2383">
              <w:rPr>
                <w:sz w:val="20"/>
                <w:szCs w:val="20"/>
              </w:rPr>
              <w:t>i</w:t>
            </w:r>
            <w:r w:rsidR="00246D68" w:rsidRPr="00246D68">
              <w:rPr>
                <w:sz w:val="20"/>
                <w:szCs w:val="20"/>
              </w:rPr>
              <w:t>nc</w:t>
            </w:r>
            <w:r w:rsidR="009D2383">
              <w:rPr>
                <w:sz w:val="20"/>
                <w:szCs w:val="20"/>
              </w:rPr>
              <w:t>a</w:t>
            </w:r>
            <w:r w:rsidR="00246D68" w:rsidRPr="00246D68">
              <w:rPr>
                <w:sz w:val="20"/>
                <w:szCs w:val="20"/>
              </w:rPr>
              <w:t>rcat</w:t>
            </w:r>
            <w:r w:rsidR="00246D68">
              <w:rPr>
                <w:sz w:val="20"/>
                <w:szCs w:val="20"/>
              </w:rPr>
              <w:t>a?</w:t>
            </w:r>
          </w:p>
        </w:tc>
        <w:tc>
          <w:tcPr>
            <w:tcW w:w="779" w:type="dxa"/>
          </w:tcPr>
          <w:p w14:paraId="08F997AE" w14:textId="77777777" w:rsidR="00FC2DEA" w:rsidRPr="00030311" w:rsidRDefault="00FC2DEA" w:rsidP="00470A6A">
            <w:pPr>
              <w:jc w:val="center"/>
              <w:rPr>
                <w:sz w:val="20"/>
                <w:szCs w:val="20"/>
              </w:rPr>
            </w:pPr>
          </w:p>
        </w:tc>
        <w:tc>
          <w:tcPr>
            <w:tcW w:w="861" w:type="dxa"/>
          </w:tcPr>
          <w:p w14:paraId="6A3CB4A4" w14:textId="77777777" w:rsidR="00FC2DEA" w:rsidRPr="00A00C07" w:rsidRDefault="00FC2DEA" w:rsidP="00470A6A">
            <w:pPr>
              <w:jc w:val="center"/>
              <w:rPr>
                <w:sz w:val="20"/>
                <w:szCs w:val="20"/>
                <w:lang w:val="fr-FR"/>
              </w:rPr>
            </w:pPr>
          </w:p>
        </w:tc>
      </w:tr>
      <w:tr w:rsidR="00246D68" w:rsidRPr="00030311" w14:paraId="60EB0445" w14:textId="77777777" w:rsidTr="00131D09">
        <w:trPr>
          <w:trHeight w:val="314"/>
          <w:jc w:val="center"/>
        </w:trPr>
        <w:tc>
          <w:tcPr>
            <w:tcW w:w="8173" w:type="dxa"/>
            <w:gridSpan w:val="2"/>
          </w:tcPr>
          <w:p w14:paraId="10B51667" w14:textId="16B09706" w:rsidR="00246D68" w:rsidRPr="007A57E0" w:rsidRDefault="009647C1" w:rsidP="00246D68">
            <w:pPr>
              <w:numPr>
                <w:ilvl w:val="0"/>
                <w:numId w:val="9"/>
              </w:numPr>
              <w:spacing w:after="120"/>
              <w:jc w:val="both"/>
              <w:rPr>
                <w:sz w:val="20"/>
                <w:szCs w:val="20"/>
              </w:rPr>
            </w:pPr>
            <w:r w:rsidRPr="007A57E0">
              <w:rPr>
                <w:sz w:val="20"/>
                <w:szCs w:val="20"/>
              </w:rPr>
              <w:t>Anexa C3.6</w:t>
            </w:r>
            <w:r w:rsidR="00246D68" w:rsidRPr="007A57E0">
              <w:rPr>
                <w:sz w:val="20"/>
                <w:szCs w:val="20"/>
              </w:rPr>
              <w:t>. Descrierea m</w:t>
            </w:r>
            <w:r w:rsidR="009D2383">
              <w:rPr>
                <w:sz w:val="20"/>
                <w:szCs w:val="20"/>
              </w:rPr>
              <w:t>a</w:t>
            </w:r>
            <w:r w:rsidR="00246D68" w:rsidRPr="007A57E0">
              <w:rPr>
                <w:sz w:val="20"/>
                <w:szCs w:val="20"/>
              </w:rPr>
              <w:t xml:space="preserve">surilor inovative este </w:t>
            </w:r>
            <w:r w:rsidR="009D2383">
              <w:rPr>
                <w:sz w:val="20"/>
                <w:szCs w:val="20"/>
              </w:rPr>
              <w:t>i</w:t>
            </w:r>
            <w:r w:rsidR="00246D68" w:rsidRPr="007A57E0">
              <w:rPr>
                <w:sz w:val="20"/>
                <w:szCs w:val="20"/>
              </w:rPr>
              <w:t>nc</w:t>
            </w:r>
            <w:r w:rsidR="009D2383">
              <w:rPr>
                <w:sz w:val="20"/>
                <w:szCs w:val="20"/>
              </w:rPr>
              <w:t>a</w:t>
            </w:r>
            <w:r w:rsidR="00246D68" w:rsidRPr="007A57E0">
              <w:rPr>
                <w:sz w:val="20"/>
                <w:szCs w:val="20"/>
              </w:rPr>
              <w:t>rcata?</w:t>
            </w:r>
          </w:p>
        </w:tc>
        <w:tc>
          <w:tcPr>
            <w:tcW w:w="779" w:type="dxa"/>
          </w:tcPr>
          <w:p w14:paraId="0E292757" w14:textId="77777777" w:rsidR="00246D68" w:rsidRPr="00500DCD" w:rsidRDefault="00246D68" w:rsidP="00470A6A">
            <w:pPr>
              <w:jc w:val="center"/>
              <w:rPr>
                <w:strike/>
                <w:sz w:val="20"/>
                <w:szCs w:val="20"/>
              </w:rPr>
            </w:pPr>
          </w:p>
        </w:tc>
        <w:tc>
          <w:tcPr>
            <w:tcW w:w="861" w:type="dxa"/>
          </w:tcPr>
          <w:p w14:paraId="5BD6F7BD" w14:textId="77777777" w:rsidR="00246D68" w:rsidRPr="00030311" w:rsidRDefault="00246D68" w:rsidP="00470A6A">
            <w:pPr>
              <w:jc w:val="center"/>
              <w:rPr>
                <w:sz w:val="20"/>
                <w:szCs w:val="20"/>
                <w:lang w:val="en-US"/>
              </w:rPr>
            </w:pPr>
          </w:p>
        </w:tc>
      </w:tr>
      <w:tr w:rsidR="00246D68" w:rsidRPr="00030311" w14:paraId="6482DBE4" w14:textId="77777777" w:rsidTr="00131D09">
        <w:trPr>
          <w:trHeight w:val="314"/>
          <w:jc w:val="center"/>
        </w:trPr>
        <w:tc>
          <w:tcPr>
            <w:tcW w:w="8173" w:type="dxa"/>
            <w:gridSpan w:val="2"/>
          </w:tcPr>
          <w:p w14:paraId="330FB983" w14:textId="425374B2" w:rsidR="00246D68" w:rsidRPr="00030311" w:rsidRDefault="009647C1" w:rsidP="00246D68">
            <w:pPr>
              <w:numPr>
                <w:ilvl w:val="0"/>
                <w:numId w:val="9"/>
              </w:numPr>
              <w:spacing w:after="120"/>
              <w:jc w:val="both"/>
              <w:rPr>
                <w:sz w:val="20"/>
                <w:szCs w:val="20"/>
              </w:rPr>
            </w:pPr>
            <w:r>
              <w:rPr>
                <w:sz w:val="20"/>
                <w:szCs w:val="20"/>
              </w:rPr>
              <w:t>Anexa C3.7</w:t>
            </w:r>
            <w:r w:rsidR="00246D68" w:rsidRPr="00246D68">
              <w:rPr>
                <w:sz w:val="20"/>
                <w:szCs w:val="20"/>
              </w:rPr>
              <w:t xml:space="preserve">. Planul de informare </w:t>
            </w:r>
            <w:r w:rsidR="009D2383">
              <w:rPr>
                <w:sz w:val="20"/>
                <w:szCs w:val="20"/>
              </w:rPr>
              <w:t>s</w:t>
            </w:r>
            <w:r w:rsidR="00246D68" w:rsidRPr="00246D68">
              <w:rPr>
                <w:sz w:val="20"/>
                <w:szCs w:val="20"/>
              </w:rPr>
              <w:t xml:space="preserve">i publicitate </w:t>
            </w:r>
            <w:r w:rsidR="00246D68">
              <w:rPr>
                <w:sz w:val="20"/>
                <w:szCs w:val="20"/>
              </w:rPr>
              <w:t xml:space="preserve">este </w:t>
            </w:r>
            <w:r w:rsidR="009D2383">
              <w:rPr>
                <w:sz w:val="20"/>
                <w:szCs w:val="20"/>
              </w:rPr>
              <w:t>i</w:t>
            </w:r>
            <w:r w:rsidR="00246D68">
              <w:rPr>
                <w:sz w:val="20"/>
                <w:szCs w:val="20"/>
              </w:rPr>
              <w:t>nc</w:t>
            </w:r>
            <w:r w:rsidR="009D2383">
              <w:rPr>
                <w:sz w:val="20"/>
                <w:szCs w:val="20"/>
              </w:rPr>
              <w:t>a</w:t>
            </w:r>
            <w:r w:rsidR="00246D68">
              <w:rPr>
                <w:sz w:val="20"/>
                <w:szCs w:val="20"/>
              </w:rPr>
              <w:t>rcat</w:t>
            </w:r>
            <w:r w:rsidR="00246D68" w:rsidRPr="00246D68">
              <w:rPr>
                <w:sz w:val="20"/>
                <w:szCs w:val="20"/>
              </w:rPr>
              <w:t>?</w:t>
            </w:r>
          </w:p>
        </w:tc>
        <w:tc>
          <w:tcPr>
            <w:tcW w:w="779" w:type="dxa"/>
          </w:tcPr>
          <w:p w14:paraId="7D4CA663" w14:textId="77777777" w:rsidR="00246D68" w:rsidRPr="00030311" w:rsidRDefault="00246D68" w:rsidP="00470A6A">
            <w:pPr>
              <w:jc w:val="center"/>
              <w:rPr>
                <w:sz w:val="20"/>
                <w:szCs w:val="20"/>
              </w:rPr>
            </w:pPr>
          </w:p>
        </w:tc>
        <w:tc>
          <w:tcPr>
            <w:tcW w:w="861" w:type="dxa"/>
          </w:tcPr>
          <w:p w14:paraId="00980EF7" w14:textId="77777777" w:rsidR="00246D68" w:rsidRPr="00246D68" w:rsidRDefault="00246D68" w:rsidP="00470A6A">
            <w:pPr>
              <w:jc w:val="center"/>
              <w:rPr>
                <w:sz w:val="20"/>
                <w:szCs w:val="20"/>
                <w:lang w:val="fr-FR"/>
              </w:rPr>
            </w:pPr>
          </w:p>
        </w:tc>
      </w:tr>
      <w:tr w:rsidR="004326EE" w:rsidRPr="00030311" w14:paraId="7DF2DCD0" w14:textId="77777777" w:rsidTr="00131D09">
        <w:trPr>
          <w:trHeight w:val="314"/>
          <w:jc w:val="center"/>
        </w:trPr>
        <w:tc>
          <w:tcPr>
            <w:tcW w:w="8173" w:type="dxa"/>
            <w:gridSpan w:val="2"/>
          </w:tcPr>
          <w:p w14:paraId="4000828C" w14:textId="30A82DDA" w:rsidR="004326EE" w:rsidRPr="004326EE" w:rsidRDefault="004326EE" w:rsidP="004326EE">
            <w:pPr>
              <w:numPr>
                <w:ilvl w:val="0"/>
                <w:numId w:val="9"/>
              </w:numPr>
              <w:spacing w:after="120"/>
              <w:jc w:val="both"/>
              <w:rPr>
                <w:sz w:val="20"/>
                <w:szCs w:val="20"/>
              </w:rPr>
            </w:pPr>
            <w:r w:rsidRPr="004326EE">
              <w:rPr>
                <w:sz w:val="20"/>
                <w:szCs w:val="20"/>
              </w:rPr>
              <w:t>Tabel centralizator și dovezi privind rezonabilitatea costurilor pentru investiţiile în eficienţă energetică/utilizarea surselor regenerabile de energie pentru care se solicită finanţare (Anexa C3.8) sunt încărcate?;</w:t>
            </w:r>
          </w:p>
        </w:tc>
        <w:tc>
          <w:tcPr>
            <w:tcW w:w="779" w:type="dxa"/>
          </w:tcPr>
          <w:p w14:paraId="6E9D0FE5" w14:textId="77777777" w:rsidR="004326EE" w:rsidRPr="00030311" w:rsidRDefault="004326EE" w:rsidP="00470A6A">
            <w:pPr>
              <w:jc w:val="center"/>
              <w:rPr>
                <w:sz w:val="20"/>
                <w:szCs w:val="20"/>
              </w:rPr>
            </w:pPr>
          </w:p>
        </w:tc>
        <w:tc>
          <w:tcPr>
            <w:tcW w:w="861" w:type="dxa"/>
          </w:tcPr>
          <w:p w14:paraId="1A77B8A2" w14:textId="77777777" w:rsidR="004326EE" w:rsidRPr="00246D68" w:rsidRDefault="004326EE" w:rsidP="00470A6A">
            <w:pPr>
              <w:jc w:val="center"/>
              <w:rPr>
                <w:sz w:val="20"/>
                <w:szCs w:val="20"/>
                <w:lang w:val="fr-FR"/>
              </w:rPr>
            </w:pPr>
          </w:p>
        </w:tc>
      </w:tr>
      <w:tr w:rsidR="004326EE" w:rsidRPr="00030311" w14:paraId="31CE62E9" w14:textId="77777777" w:rsidTr="00131D09">
        <w:trPr>
          <w:trHeight w:val="314"/>
          <w:jc w:val="center"/>
        </w:trPr>
        <w:tc>
          <w:tcPr>
            <w:tcW w:w="8173" w:type="dxa"/>
            <w:gridSpan w:val="2"/>
          </w:tcPr>
          <w:p w14:paraId="151CC4BD" w14:textId="37DFC02F" w:rsidR="004326EE" w:rsidRPr="004326EE" w:rsidRDefault="004326EE" w:rsidP="004326EE">
            <w:pPr>
              <w:numPr>
                <w:ilvl w:val="0"/>
                <w:numId w:val="9"/>
              </w:numPr>
              <w:spacing w:after="120"/>
              <w:jc w:val="both"/>
              <w:rPr>
                <w:sz w:val="20"/>
                <w:szCs w:val="20"/>
              </w:rPr>
            </w:pPr>
            <w:r w:rsidRPr="004326EE">
              <w:rPr>
                <w:sz w:val="20"/>
                <w:szCs w:val="20"/>
              </w:rPr>
              <w:t>- Un contract de furnizare a energiei electrice şi a gazelor naturale, obligatoriu, sau a energiei termice, după caz, în vigoare pentru punctul de consum unde solicită finanţarea (Anexa C3.9) este încărcat?;</w:t>
            </w:r>
          </w:p>
        </w:tc>
        <w:tc>
          <w:tcPr>
            <w:tcW w:w="779" w:type="dxa"/>
          </w:tcPr>
          <w:p w14:paraId="0BB44827" w14:textId="77777777" w:rsidR="004326EE" w:rsidRPr="00030311" w:rsidRDefault="004326EE" w:rsidP="00470A6A">
            <w:pPr>
              <w:jc w:val="center"/>
              <w:rPr>
                <w:sz w:val="20"/>
                <w:szCs w:val="20"/>
              </w:rPr>
            </w:pPr>
          </w:p>
        </w:tc>
        <w:tc>
          <w:tcPr>
            <w:tcW w:w="861" w:type="dxa"/>
          </w:tcPr>
          <w:p w14:paraId="1E40AA35" w14:textId="77777777" w:rsidR="004326EE" w:rsidRPr="00246D68" w:rsidRDefault="004326EE" w:rsidP="00470A6A">
            <w:pPr>
              <w:jc w:val="center"/>
              <w:rPr>
                <w:sz w:val="20"/>
                <w:szCs w:val="20"/>
                <w:lang w:val="fr-FR"/>
              </w:rPr>
            </w:pPr>
          </w:p>
        </w:tc>
      </w:tr>
      <w:tr w:rsidR="004326EE" w:rsidRPr="00030311" w14:paraId="5D8ED9B6" w14:textId="77777777" w:rsidTr="00131D09">
        <w:trPr>
          <w:trHeight w:val="314"/>
          <w:jc w:val="center"/>
        </w:trPr>
        <w:tc>
          <w:tcPr>
            <w:tcW w:w="8173" w:type="dxa"/>
            <w:gridSpan w:val="2"/>
          </w:tcPr>
          <w:p w14:paraId="3A50C2AD" w14:textId="7FD7AB50" w:rsidR="004326EE" w:rsidRPr="004326EE" w:rsidRDefault="004326EE" w:rsidP="004326EE">
            <w:pPr>
              <w:numPr>
                <w:ilvl w:val="0"/>
                <w:numId w:val="9"/>
              </w:numPr>
              <w:spacing w:after="120"/>
              <w:jc w:val="both"/>
              <w:rPr>
                <w:sz w:val="20"/>
                <w:szCs w:val="20"/>
              </w:rPr>
            </w:pPr>
            <w:r w:rsidRPr="004326EE">
              <w:rPr>
                <w:sz w:val="20"/>
                <w:szCs w:val="20"/>
              </w:rPr>
              <w:t>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w:t>
            </w:r>
            <w:r>
              <w:rPr>
                <w:sz w:val="20"/>
                <w:szCs w:val="20"/>
              </w:rPr>
              <w:t xml:space="preserve"> </w:t>
            </w:r>
            <w:r w:rsidR="001B6FD0">
              <w:rPr>
                <w:sz w:val="20"/>
                <w:szCs w:val="20"/>
              </w:rPr>
              <w:t>(</w:t>
            </w:r>
            <w:r w:rsidR="001B6FD0" w:rsidRPr="004326EE">
              <w:rPr>
                <w:sz w:val="20"/>
                <w:szCs w:val="20"/>
              </w:rPr>
              <w:t>Anexa C.10</w:t>
            </w:r>
            <w:r w:rsidR="001B6FD0">
              <w:rPr>
                <w:sz w:val="20"/>
                <w:szCs w:val="20"/>
              </w:rPr>
              <w:t>)</w:t>
            </w:r>
            <w:r w:rsidR="001B6FD0" w:rsidRPr="004326EE">
              <w:rPr>
                <w:sz w:val="20"/>
                <w:szCs w:val="20"/>
              </w:rPr>
              <w:t xml:space="preserve"> </w:t>
            </w:r>
            <w:r>
              <w:rPr>
                <w:sz w:val="20"/>
                <w:szCs w:val="20"/>
              </w:rPr>
              <w:t>este încărcată?</w:t>
            </w:r>
            <w:r w:rsidRPr="004326EE">
              <w:rPr>
                <w:sz w:val="20"/>
                <w:szCs w:val="20"/>
              </w:rPr>
              <w:t>;</w:t>
            </w:r>
          </w:p>
        </w:tc>
        <w:tc>
          <w:tcPr>
            <w:tcW w:w="779" w:type="dxa"/>
          </w:tcPr>
          <w:p w14:paraId="474936A5" w14:textId="77777777" w:rsidR="004326EE" w:rsidRPr="00030311" w:rsidRDefault="004326EE" w:rsidP="00470A6A">
            <w:pPr>
              <w:jc w:val="center"/>
              <w:rPr>
                <w:sz w:val="20"/>
                <w:szCs w:val="20"/>
              </w:rPr>
            </w:pPr>
          </w:p>
        </w:tc>
        <w:tc>
          <w:tcPr>
            <w:tcW w:w="861" w:type="dxa"/>
          </w:tcPr>
          <w:p w14:paraId="5EC242F0" w14:textId="77777777" w:rsidR="004326EE" w:rsidRPr="00246D68" w:rsidRDefault="004326EE" w:rsidP="00470A6A">
            <w:pPr>
              <w:jc w:val="center"/>
              <w:rPr>
                <w:sz w:val="20"/>
                <w:szCs w:val="20"/>
                <w:lang w:val="fr-FR"/>
              </w:rPr>
            </w:pPr>
          </w:p>
        </w:tc>
      </w:tr>
      <w:tr w:rsidR="00CE58AE" w:rsidRPr="00030311" w14:paraId="4F1403C2" w14:textId="77777777" w:rsidTr="00131D09">
        <w:trPr>
          <w:trHeight w:val="645"/>
          <w:jc w:val="center"/>
        </w:trPr>
        <w:tc>
          <w:tcPr>
            <w:tcW w:w="8173" w:type="dxa"/>
            <w:gridSpan w:val="2"/>
          </w:tcPr>
          <w:p w14:paraId="0B3AA295" w14:textId="77777777" w:rsidR="00065466" w:rsidRPr="00246D68" w:rsidRDefault="00065466" w:rsidP="00602D97">
            <w:pPr>
              <w:spacing w:after="120"/>
              <w:ind w:left="360"/>
              <w:jc w:val="both"/>
              <w:rPr>
                <w:b/>
                <w:sz w:val="20"/>
                <w:szCs w:val="20"/>
                <w:lang w:val="fr-FR"/>
              </w:rPr>
            </w:pPr>
          </w:p>
          <w:p w14:paraId="637BEA85" w14:textId="77777777" w:rsidR="00CE58AE" w:rsidRPr="00030311" w:rsidRDefault="00CE58AE" w:rsidP="00602D97">
            <w:pPr>
              <w:spacing w:after="120"/>
              <w:ind w:left="360"/>
              <w:jc w:val="both"/>
              <w:rPr>
                <w:sz w:val="20"/>
                <w:szCs w:val="20"/>
                <w:lang w:val="en-US"/>
              </w:rPr>
            </w:pPr>
            <w:r w:rsidRPr="00030311">
              <w:rPr>
                <w:b/>
                <w:sz w:val="20"/>
                <w:szCs w:val="20"/>
                <w:lang w:val="en-US"/>
              </w:rPr>
              <w:t xml:space="preserve">Proiectul este admis?  </w:t>
            </w:r>
          </w:p>
        </w:tc>
        <w:tc>
          <w:tcPr>
            <w:tcW w:w="779" w:type="dxa"/>
          </w:tcPr>
          <w:p w14:paraId="23E0D998" w14:textId="77777777" w:rsidR="00CE58AE" w:rsidRPr="00030311" w:rsidRDefault="00CE58AE" w:rsidP="00602D97">
            <w:pPr>
              <w:jc w:val="center"/>
              <w:rPr>
                <w:sz w:val="20"/>
                <w:szCs w:val="20"/>
                <w:lang w:val="en-US"/>
              </w:rPr>
            </w:pPr>
          </w:p>
        </w:tc>
        <w:tc>
          <w:tcPr>
            <w:tcW w:w="861" w:type="dxa"/>
          </w:tcPr>
          <w:p w14:paraId="04085791" w14:textId="77777777" w:rsidR="00CE58AE" w:rsidRPr="00030311" w:rsidRDefault="00CE58AE" w:rsidP="00602D97">
            <w:pPr>
              <w:jc w:val="center"/>
              <w:rPr>
                <w:sz w:val="20"/>
                <w:szCs w:val="20"/>
                <w:lang w:val="en-US"/>
              </w:rPr>
            </w:pPr>
          </w:p>
        </w:tc>
      </w:tr>
      <w:tr w:rsidR="00CE58AE" w:rsidRPr="00030311" w14:paraId="0C6040ED" w14:textId="77777777" w:rsidTr="00131D09">
        <w:trPr>
          <w:trHeight w:val="88"/>
          <w:jc w:val="center"/>
        </w:trPr>
        <w:tc>
          <w:tcPr>
            <w:tcW w:w="4370" w:type="dxa"/>
          </w:tcPr>
          <w:p w14:paraId="4DE0F827" w14:textId="77777777" w:rsidR="00CE58AE" w:rsidRPr="00030311" w:rsidRDefault="00CE58AE" w:rsidP="00E841A0">
            <w:pPr>
              <w:pStyle w:val="ListParagraph"/>
              <w:numPr>
                <w:ilvl w:val="0"/>
                <w:numId w:val="7"/>
              </w:numPr>
              <w:jc w:val="both"/>
              <w:rPr>
                <w:b/>
                <w:noProof/>
                <w:sz w:val="20"/>
                <w:szCs w:val="20"/>
              </w:rPr>
            </w:pPr>
            <w:r w:rsidRPr="00030311">
              <w:rPr>
                <w:b/>
                <w:noProof/>
                <w:sz w:val="20"/>
                <w:szCs w:val="20"/>
              </w:rPr>
              <w:t xml:space="preserve">DA      </w:t>
            </w:r>
          </w:p>
        </w:tc>
        <w:tc>
          <w:tcPr>
            <w:tcW w:w="3803" w:type="dxa"/>
          </w:tcPr>
          <w:p w14:paraId="4A9CBF5E" w14:textId="77777777" w:rsidR="00CE58AE" w:rsidRPr="00030311" w:rsidRDefault="00CE58AE" w:rsidP="00E841A0">
            <w:pPr>
              <w:pStyle w:val="ListParagraph"/>
              <w:numPr>
                <w:ilvl w:val="0"/>
                <w:numId w:val="8"/>
              </w:numPr>
              <w:jc w:val="both"/>
              <w:rPr>
                <w:b/>
                <w:noProof/>
                <w:sz w:val="20"/>
                <w:szCs w:val="20"/>
              </w:rPr>
            </w:pPr>
            <w:r w:rsidRPr="00030311">
              <w:rPr>
                <w:b/>
                <w:noProof/>
                <w:sz w:val="20"/>
                <w:szCs w:val="20"/>
              </w:rPr>
              <w:t>NU</w:t>
            </w:r>
          </w:p>
        </w:tc>
        <w:tc>
          <w:tcPr>
            <w:tcW w:w="779" w:type="dxa"/>
          </w:tcPr>
          <w:p w14:paraId="7A6652C2" w14:textId="77777777" w:rsidR="00CE58AE" w:rsidRPr="00030311" w:rsidRDefault="00CE58AE" w:rsidP="00602D97">
            <w:pPr>
              <w:jc w:val="center"/>
              <w:rPr>
                <w:sz w:val="20"/>
                <w:szCs w:val="20"/>
                <w:lang w:val="en-US"/>
              </w:rPr>
            </w:pPr>
          </w:p>
        </w:tc>
        <w:tc>
          <w:tcPr>
            <w:tcW w:w="861" w:type="dxa"/>
          </w:tcPr>
          <w:p w14:paraId="4281E5F8" w14:textId="77777777" w:rsidR="00CE58AE" w:rsidRPr="00030311" w:rsidRDefault="00CE58AE" w:rsidP="00602D97">
            <w:pPr>
              <w:jc w:val="center"/>
              <w:rPr>
                <w:sz w:val="20"/>
                <w:szCs w:val="20"/>
                <w:lang w:val="en-US"/>
              </w:rPr>
            </w:pPr>
          </w:p>
        </w:tc>
      </w:tr>
      <w:tr w:rsidR="00CE58AE" w:rsidRPr="00030311" w14:paraId="367659B5" w14:textId="77777777" w:rsidTr="00131D09">
        <w:trPr>
          <w:trHeight w:val="417"/>
          <w:jc w:val="center"/>
        </w:trPr>
        <w:tc>
          <w:tcPr>
            <w:tcW w:w="8173" w:type="dxa"/>
            <w:gridSpan w:val="2"/>
          </w:tcPr>
          <w:p w14:paraId="63A771CD" w14:textId="77777777" w:rsidR="00CE58AE" w:rsidRPr="00030311" w:rsidRDefault="00CE58AE" w:rsidP="00602D97">
            <w:pPr>
              <w:jc w:val="both"/>
              <w:rPr>
                <w:b/>
                <w:sz w:val="20"/>
                <w:szCs w:val="20"/>
                <w:lang w:val="en-US"/>
              </w:rPr>
            </w:pPr>
            <w:r w:rsidRPr="00030311">
              <w:rPr>
                <w:b/>
                <w:sz w:val="20"/>
                <w:szCs w:val="20"/>
                <w:lang w:val="en-US"/>
              </w:rPr>
              <w:t>Comentarii:</w:t>
            </w:r>
          </w:p>
          <w:p w14:paraId="29C5BE09" w14:textId="77777777" w:rsidR="00CE58AE" w:rsidRPr="00030311" w:rsidRDefault="00CE58AE" w:rsidP="00602D97">
            <w:pPr>
              <w:ind w:left="-82"/>
              <w:jc w:val="both"/>
              <w:rPr>
                <w:b/>
                <w:sz w:val="20"/>
                <w:szCs w:val="20"/>
                <w:lang w:val="en-US"/>
              </w:rPr>
            </w:pPr>
          </w:p>
          <w:p w14:paraId="121249DD" w14:textId="77777777" w:rsidR="00CE58AE" w:rsidRPr="00030311" w:rsidRDefault="00CE58AE" w:rsidP="00602D97">
            <w:pPr>
              <w:ind w:left="-82"/>
              <w:jc w:val="both"/>
              <w:rPr>
                <w:b/>
                <w:sz w:val="20"/>
                <w:szCs w:val="20"/>
                <w:lang w:val="en-US"/>
              </w:rPr>
            </w:pPr>
          </w:p>
        </w:tc>
        <w:tc>
          <w:tcPr>
            <w:tcW w:w="779" w:type="dxa"/>
          </w:tcPr>
          <w:p w14:paraId="62A84B4C" w14:textId="77777777" w:rsidR="00CE58AE" w:rsidRPr="00030311" w:rsidRDefault="00CE58AE" w:rsidP="00602D97">
            <w:pPr>
              <w:jc w:val="center"/>
              <w:rPr>
                <w:sz w:val="20"/>
                <w:szCs w:val="20"/>
                <w:lang w:val="en-US"/>
              </w:rPr>
            </w:pPr>
          </w:p>
        </w:tc>
        <w:tc>
          <w:tcPr>
            <w:tcW w:w="861" w:type="dxa"/>
          </w:tcPr>
          <w:p w14:paraId="6D5D7C4C" w14:textId="77777777" w:rsidR="00CE58AE" w:rsidRPr="00030311" w:rsidRDefault="00CE58AE" w:rsidP="00602D97">
            <w:pPr>
              <w:jc w:val="center"/>
              <w:rPr>
                <w:sz w:val="20"/>
                <w:szCs w:val="20"/>
                <w:lang w:val="en-US"/>
              </w:rPr>
            </w:pPr>
          </w:p>
        </w:tc>
      </w:tr>
      <w:tr w:rsidR="00CE58AE" w:rsidRPr="00030311" w14:paraId="481610C4" w14:textId="77777777" w:rsidTr="00131D09">
        <w:trPr>
          <w:trHeight w:val="289"/>
          <w:jc w:val="center"/>
        </w:trPr>
        <w:tc>
          <w:tcPr>
            <w:tcW w:w="8173" w:type="dxa"/>
            <w:gridSpan w:val="2"/>
            <w:shd w:val="clear" w:color="auto" w:fill="FBE4D5"/>
          </w:tcPr>
          <w:p w14:paraId="4B40F81F" w14:textId="77777777" w:rsidR="00CE58AE" w:rsidRPr="00030311" w:rsidRDefault="00CE58AE" w:rsidP="00602D97">
            <w:pPr>
              <w:jc w:val="both"/>
              <w:rPr>
                <w:b/>
                <w:sz w:val="20"/>
                <w:szCs w:val="20"/>
                <w:lang w:val="fr-FR"/>
              </w:rPr>
            </w:pPr>
            <w:r w:rsidRPr="00030311">
              <w:rPr>
                <w:b/>
                <w:sz w:val="20"/>
                <w:szCs w:val="20"/>
                <w:lang w:val="fr-FR"/>
              </w:rPr>
              <w:t>Evaluarea tehnico-economic</w:t>
            </w:r>
            <w:r w:rsidR="009D2383">
              <w:rPr>
                <w:b/>
                <w:sz w:val="20"/>
                <w:szCs w:val="20"/>
                <w:lang w:val="fr-FR"/>
              </w:rPr>
              <w:t>a</w:t>
            </w:r>
          </w:p>
        </w:tc>
        <w:tc>
          <w:tcPr>
            <w:tcW w:w="779" w:type="dxa"/>
            <w:shd w:val="clear" w:color="auto" w:fill="FBE4D5"/>
          </w:tcPr>
          <w:p w14:paraId="167BAB56" w14:textId="77777777" w:rsidR="00CE58AE" w:rsidRPr="00030311" w:rsidRDefault="00CE58AE" w:rsidP="00701CB9">
            <w:pPr>
              <w:ind w:left="-68" w:right="-220" w:hanging="141"/>
              <w:jc w:val="center"/>
              <w:rPr>
                <w:sz w:val="20"/>
                <w:szCs w:val="20"/>
                <w:lang w:val="en-US"/>
              </w:rPr>
            </w:pPr>
            <w:r w:rsidRPr="00030311">
              <w:rPr>
                <w:sz w:val="20"/>
                <w:szCs w:val="20"/>
                <w:lang w:val="fr-FR"/>
              </w:rPr>
              <w:t>Maxi</w:t>
            </w:r>
            <w:r w:rsidRPr="00030311">
              <w:rPr>
                <w:sz w:val="20"/>
                <w:szCs w:val="20"/>
                <w:lang w:val="en-US"/>
              </w:rPr>
              <w:t>m</w:t>
            </w:r>
          </w:p>
        </w:tc>
        <w:tc>
          <w:tcPr>
            <w:tcW w:w="861" w:type="dxa"/>
            <w:shd w:val="clear" w:color="auto" w:fill="FBE4D5"/>
          </w:tcPr>
          <w:p w14:paraId="2168AF34" w14:textId="77777777" w:rsidR="00CE58AE" w:rsidRPr="00030311" w:rsidRDefault="00CE58AE" w:rsidP="00602D97">
            <w:pPr>
              <w:jc w:val="center"/>
              <w:rPr>
                <w:sz w:val="20"/>
                <w:szCs w:val="20"/>
                <w:lang w:val="en-US"/>
              </w:rPr>
            </w:pPr>
            <w:r w:rsidRPr="00030311">
              <w:rPr>
                <w:sz w:val="20"/>
                <w:szCs w:val="20"/>
                <w:lang w:val="en-US"/>
              </w:rPr>
              <w:t>Minim</w:t>
            </w:r>
          </w:p>
        </w:tc>
      </w:tr>
      <w:tr w:rsidR="00CE58AE" w:rsidRPr="00030311" w14:paraId="0FE03BD9" w14:textId="77777777" w:rsidTr="00131D09">
        <w:trPr>
          <w:trHeight w:val="78"/>
          <w:jc w:val="center"/>
        </w:trPr>
        <w:tc>
          <w:tcPr>
            <w:tcW w:w="8173" w:type="dxa"/>
            <w:gridSpan w:val="2"/>
          </w:tcPr>
          <w:p w14:paraId="39471931" w14:textId="4028F721" w:rsidR="00CE58AE" w:rsidRPr="00950790" w:rsidRDefault="00CE58AE" w:rsidP="009324BC">
            <w:pPr>
              <w:jc w:val="both"/>
              <w:rPr>
                <w:b/>
                <w:color w:val="000000"/>
                <w:lang w:val="it-IT" w:eastAsia="ar-SA"/>
              </w:rPr>
            </w:pPr>
            <w:r w:rsidRPr="00950790">
              <w:rPr>
                <w:b/>
                <w:color w:val="1F4E79"/>
                <w:lang w:val="it-IT"/>
              </w:rPr>
              <w:t>Contribu</w:t>
            </w:r>
            <w:r w:rsidR="009D2383" w:rsidRPr="00950790">
              <w:rPr>
                <w:b/>
                <w:color w:val="1F4E79"/>
                <w:lang w:val="it-IT"/>
              </w:rPr>
              <w:t>t</w:t>
            </w:r>
            <w:r w:rsidRPr="00950790">
              <w:rPr>
                <w:b/>
                <w:color w:val="1F4E79"/>
                <w:lang w:val="it-IT"/>
              </w:rPr>
              <w:t>ia proiectului la obiectivele POIM, Axa Prioritar</w:t>
            </w:r>
            <w:r w:rsidR="009D2383" w:rsidRPr="00950790">
              <w:rPr>
                <w:b/>
                <w:color w:val="1F4E79"/>
                <w:lang w:val="it-IT"/>
              </w:rPr>
              <w:t>a</w:t>
            </w:r>
            <w:r w:rsidRPr="00950790">
              <w:rPr>
                <w:b/>
                <w:color w:val="1F4E79"/>
                <w:lang w:val="it-IT"/>
              </w:rPr>
              <w:t xml:space="preserve"> </w:t>
            </w:r>
            <w:r w:rsidR="00131D09" w:rsidRPr="00950790">
              <w:rPr>
                <w:b/>
                <w:color w:val="1F4E79"/>
                <w:lang w:val="it-IT"/>
              </w:rPr>
              <w:t>11, Obiectivul Specific 11</w:t>
            </w:r>
            <w:r w:rsidRPr="00950790">
              <w:rPr>
                <w:b/>
                <w:color w:val="1F4E79"/>
                <w:lang w:val="it-IT"/>
              </w:rPr>
              <w:t>.</w:t>
            </w:r>
            <w:r w:rsidR="00131D09" w:rsidRPr="00950790">
              <w:rPr>
                <w:b/>
                <w:color w:val="1F4E79"/>
                <w:lang w:val="it-IT"/>
              </w:rPr>
              <w:t>1</w:t>
            </w:r>
          </w:p>
        </w:tc>
        <w:tc>
          <w:tcPr>
            <w:tcW w:w="779" w:type="dxa"/>
          </w:tcPr>
          <w:p w14:paraId="779E34BB" w14:textId="771F832B" w:rsidR="00CE58AE" w:rsidRPr="00C157D5" w:rsidRDefault="00CE58AE" w:rsidP="00B71A1B">
            <w:pPr>
              <w:tabs>
                <w:tab w:val="num" w:pos="481"/>
              </w:tabs>
              <w:ind w:left="197"/>
              <w:jc w:val="both"/>
              <w:rPr>
                <w:b/>
                <w:color w:val="1F497D" w:themeColor="text2"/>
                <w:sz w:val="20"/>
                <w:szCs w:val="20"/>
                <w:lang w:val="fr-FR"/>
              </w:rPr>
            </w:pPr>
          </w:p>
        </w:tc>
        <w:tc>
          <w:tcPr>
            <w:tcW w:w="861" w:type="dxa"/>
          </w:tcPr>
          <w:p w14:paraId="0B59D22A" w14:textId="4411BA29" w:rsidR="00CE58AE" w:rsidRPr="00C157D5" w:rsidRDefault="00CE58AE" w:rsidP="00A72CC8">
            <w:pPr>
              <w:tabs>
                <w:tab w:val="num" w:pos="481"/>
              </w:tabs>
              <w:jc w:val="center"/>
              <w:rPr>
                <w:color w:val="1F497D" w:themeColor="text2"/>
                <w:sz w:val="20"/>
                <w:szCs w:val="20"/>
                <w:lang w:val="fr-FR"/>
              </w:rPr>
            </w:pPr>
          </w:p>
        </w:tc>
      </w:tr>
      <w:tr w:rsidR="0068078D" w:rsidRPr="00030311" w14:paraId="7522A0B6" w14:textId="77777777" w:rsidTr="00131D09">
        <w:trPr>
          <w:trHeight w:val="174"/>
          <w:jc w:val="center"/>
        </w:trPr>
        <w:tc>
          <w:tcPr>
            <w:tcW w:w="8173" w:type="dxa"/>
            <w:gridSpan w:val="2"/>
          </w:tcPr>
          <w:p w14:paraId="2864BC37" w14:textId="6A114B10" w:rsidR="00A72CC8" w:rsidRPr="00AB764D" w:rsidRDefault="00131D09" w:rsidP="006F776D">
            <w:pPr>
              <w:jc w:val="both"/>
              <w:rPr>
                <w:i/>
                <w:color w:val="0070C0"/>
              </w:rPr>
            </w:pPr>
            <w:r w:rsidRPr="00AB764D">
              <w:rPr>
                <w:i/>
                <w:color w:val="0070C0"/>
              </w:rPr>
              <w:lastRenderedPageBreak/>
              <w:t>Măsurile de eficiență energetică/utilizarea surselor regene</w:t>
            </w:r>
            <w:r w:rsidR="002C10CA">
              <w:rPr>
                <w:i/>
                <w:color w:val="0070C0"/>
              </w:rPr>
              <w:t>rabile de energie menționate în</w:t>
            </w:r>
            <w:r w:rsidRPr="00AB764D">
              <w:rPr>
                <w:i/>
                <w:color w:val="0070C0"/>
              </w:rPr>
              <w:t xml:space="preserve"> cadrul secțiunii 1.3.1 la prezentul ghid îndeplinesc criteriile de selecție prezentate în Anexa nr. 1 la schema de minimis aplicabilă.</w:t>
            </w:r>
          </w:p>
        </w:tc>
        <w:tc>
          <w:tcPr>
            <w:tcW w:w="779" w:type="dxa"/>
          </w:tcPr>
          <w:p w14:paraId="3B954F4A" w14:textId="4A952F64" w:rsidR="0068078D" w:rsidRPr="00C157D5" w:rsidRDefault="002F75B2" w:rsidP="00602D97">
            <w:pPr>
              <w:jc w:val="center"/>
              <w:rPr>
                <w:color w:val="1F497D" w:themeColor="text2"/>
                <w:sz w:val="20"/>
                <w:szCs w:val="20"/>
                <w:lang w:val="pt-BR"/>
              </w:rPr>
            </w:pPr>
            <w:r>
              <w:rPr>
                <w:color w:val="1F497D" w:themeColor="text2"/>
                <w:sz w:val="20"/>
                <w:szCs w:val="20"/>
                <w:lang w:val="pt-BR"/>
              </w:rPr>
              <w:t>100</w:t>
            </w:r>
          </w:p>
        </w:tc>
        <w:tc>
          <w:tcPr>
            <w:tcW w:w="861" w:type="dxa"/>
          </w:tcPr>
          <w:p w14:paraId="6A0FA465" w14:textId="5B6C9569" w:rsidR="0068078D" w:rsidRPr="00C157D5" w:rsidRDefault="002F75B2" w:rsidP="00B71A1B">
            <w:pPr>
              <w:jc w:val="center"/>
              <w:rPr>
                <w:color w:val="1F497D" w:themeColor="text2"/>
                <w:sz w:val="20"/>
                <w:szCs w:val="20"/>
                <w:lang w:val="pt-BR"/>
              </w:rPr>
            </w:pPr>
            <w:r>
              <w:rPr>
                <w:color w:val="1F497D" w:themeColor="text2"/>
                <w:sz w:val="20"/>
                <w:szCs w:val="20"/>
                <w:lang w:val="pt-BR"/>
              </w:rPr>
              <w:t>20</w:t>
            </w:r>
          </w:p>
        </w:tc>
      </w:tr>
      <w:tr w:rsidR="00997B46" w:rsidRPr="00030311" w14:paraId="18C0CA37" w14:textId="77777777" w:rsidTr="00131D09">
        <w:trPr>
          <w:trHeight w:val="174"/>
          <w:jc w:val="center"/>
        </w:trPr>
        <w:tc>
          <w:tcPr>
            <w:tcW w:w="8173" w:type="dxa"/>
            <w:gridSpan w:val="2"/>
          </w:tcPr>
          <w:p w14:paraId="7DDD1FCB" w14:textId="06FBDBEC" w:rsidR="00997B46" w:rsidRPr="00950790" w:rsidRDefault="00950790" w:rsidP="006F776D">
            <w:pPr>
              <w:jc w:val="both"/>
              <w:rPr>
                <w:i/>
              </w:rPr>
            </w:pPr>
            <w:r w:rsidRPr="00950790">
              <w:rPr>
                <w:rFonts w:eastAsia="Calibri"/>
                <w:b/>
                <w:u w:val="single"/>
                <w:lang w:val="en-GB"/>
              </w:rPr>
              <w:t xml:space="preserve">C1: Reducerea consumului de energie </w:t>
            </w:r>
            <m:oMath>
              <m:d>
                <m:dPr>
                  <m:ctrlPr>
                    <w:rPr>
                      <w:rFonts w:ascii="Cambria Math" w:hAnsi="Cambria Math"/>
                      <w:b/>
                      <w:i/>
                      <w:u w:val="single"/>
                    </w:rPr>
                  </m:ctrlPr>
                </m:dPr>
                <m:e>
                  <m:r>
                    <m:rPr>
                      <m:sty m:val="bi"/>
                    </m:rPr>
                    <w:rPr>
                      <w:rFonts w:ascii="Cambria Math" w:hAnsi="Cambria Math"/>
                      <w:u w:val="single"/>
                    </w:rPr>
                    <m:t>RCE</m:t>
                  </m:r>
                </m:e>
              </m:d>
            </m:oMath>
          </w:p>
        </w:tc>
        <w:tc>
          <w:tcPr>
            <w:tcW w:w="779" w:type="dxa"/>
          </w:tcPr>
          <w:p w14:paraId="271997DF" w14:textId="67D6F79F" w:rsidR="00997B46" w:rsidRPr="00950790" w:rsidRDefault="00950790" w:rsidP="00602D97">
            <w:pPr>
              <w:jc w:val="center"/>
              <w:rPr>
                <w:color w:val="1F497D" w:themeColor="text2"/>
                <w:lang w:val="pt-BR"/>
              </w:rPr>
            </w:pPr>
            <w:r w:rsidRPr="00950790">
              <w:rPr>
                <w:color w:val="1F497D" w:themeColor="text2"/>
                <w:lang w:val="pt-BR"/>
              </w:rPr>
              <w:t>40</w:t>
            </w:r>
          </w:p>
        </w:tc>
        <w:tc>
          <w:tcPr>
            <w:tcW w:w="861" w:type="dxa"/>
          </w:tcPr>
          <w:p w14:paraId="1BE419DC" w14:textId="6ED1A768" w:rsidR="00997B46" w:rsidRPr="00950790" w:rsidRDefault="00950790" w:rsidP="00B71A1B">
            <w:pPr>
              <w:jc w:val="center"/>
              <w:rPr>
                <w:color w:val="1F497D" w:themeColor="text2"/>
                <w:lang w:val="pt-BR"/>
              </w:rPr>
            </w:pPr>
            <w:r w:rsidRPr="00950790">
              <w:rPr>
                <w:color w:val="1F497D" w:themeColor="text2"/>
                <w:lang w:val="pt-BR"/>
              </w:rPr>
              <w:t>10</w:t>
            </w:r>
          </w:p>
        </w:tc>
      </w:tr>
      <w:tr w:rsidR="00997B46" w:rsidRPr="00030311" w14:paraId="2BB1C07C" w14:textId="77777777" w:rsidTr="00131D09">
        <w:trPr>
          <w:trHeight w:val="174"/>
          <w:jc w:val="center"/>
        </w:trPr>
        <w:tc>
          <w:tcPr>
            <w:tcW w:w="8173" w:type="dxa"/>
            <w:gridSpan w:val="2"/>
          </w:tcPr>
          <w:p w14:paraId="48D4228F" w14:textId="77777777" w:rsidR="00950790" w:rsidRPr="00950790" w:rsidRDefault="00950790" w:rsidP="00950790">
            <w:pPr>
              <w:jc w:val="both"/>
              <w:rPr>
                <w:i/>
                <w:sz w:val="20"/>
                <w:szCs w:val="20"/>
              </w:rPr>
            </w:pPr>
            <w:r w:rsidRPr="00950790">
              <w:rPr>
                <w:i/>
                <w:sz w:val="20"/>
                <w:szCs w:val="20"/>
              </w:rPr>
              <w:t>Modalitatea de calcul:</w:t>
            </w:r>
          </w:p>
          <w:p w14:paraId="2C59E365" w14:textId="0F755B8F" w:rsidR="002C10CA" w:rsidRPr="004D1D23" w:rsidRDefault="00950790" w:rsidP="002C10CA">
            <w:pPr>
              <w:pStyle w:val="ListParagraph"/>
              <w:ind w:left="426"/>
              <w:jc w:val="both"/>
              <w:rPr>
                <w:rFonts w:eastAsiaTheme="minorEastAsia"/>
              </w:rPr>
            </w:pPr>
            <w:r w:rsidRPr="00950790">
              <w:rPr>
                <w:i/>
                <w:sz w:val="20"/>
                <w:szCs w:val="20"/>
              </w:rPr>
              <w:t xml:space="preserve"> </w:t>
            </w:r>
            <m:oMath>
              <m:r>
                <w:rPr>
                  <w:rFonts w:ascii="Cambria Math" w:hAnsi="Cambria Math"/>
                </w:rPr>
                <w:br/>
              </m:r>
            </m:oMath>
            <m:oMathPara>
              <m:oMath>
                <m:r>
                  <w:rPr>
                    <w:rFonts w:ascii="Cambria Math" w:hAnsi="Cambria Math"/>
                  </w:rPr>
                  <m:t>RCE=</m:t>
                </m:r>
                <m:f>
                  <m:fPr>
                    <m:ctrlPr>
                      <w:rPr>
                        <w:rFonts w:ascii="Cambria Math" w:hAnsi="Cambria Math"/>
                        <w:i/>
                      </w:rPr>
                    </m:ctrlPr>
                  </m:fPr>
                  <m:num>
                    <m:r>
                      <w:rPr>
                        <w:rFonts w:ascii="Cambria Math" w:hAnsi="Cambria Math"/>
                      </w:rPr>
                      <m:t>Tepr-Tep1</m:t>
                    </m:r>
                  </m:num>
                  <m:den>
                    <m:r>
                      <w:rPr>
                        <w:rFonts w:ascii="Cambria Math" w:hAnsi="Cambria Math"/>
                      </w:rPr>
                      <m:t>Tepr</m:t>
                    </m:r>
                  </m:den>
                </m:f>
                <m:d>
                  <m:dPr>
                    <m:begChr m:val="["/>
                    <m:endChr m:val="]"/>
                    <m:ctrlPr>
                      <w:rPr>
                        <w:rFonts w:ascii="Cambria Math" w:hAnsi="Cambria Math"/>
                        <w:i/>
                      </w:rPr>
                    </m:ctrlPr>
                  </m:dPr>
                  <m:e>
                    <m:r>
                      <w:rPr>
                        <w:rFonts w:ascii="Cambria Math" w:hAnsi="Cambria Math"/>
                      </w:rPr>
                      <m:t>%</m:t>
                    </m:r>
                  </m:e>
                </m:d>
              </m:oMath>
            </m:oMathPara>
          </w:p>
          <w:p w14:paraId="0D3EA2FE" w14:textId="77777777" w:rsidR="00950790" w:rsidRPr="00950790" w:rsidRDefault="00950790" w:rsidP="00950790">
            <w:pPr>
              <w:jc w:val="both"/>
              <w:rPr>
                <w:i/>
                <w:sz w:val="20"/>
                <w:szCs w:val="20"/>
              </w:rPr>
            </w:pPr>
          </w:p>
          <w:p w14:paraId="36FF91FC" w14:textId="77777777" w:rsidR="00950790" w:rsidRPr="00950790" w:rsidRDefault="00950790" w:rsidP="00950790">
            <w:pPr>
              <w:jc w:val="both"/>
              <w:rPr>
                <w:i/>
                <w:sz w:val="20"/>
                <w:szCs w:val="20"/>
              </w:rPr>
            </w:pPr>
            <w:r w:rsidRPr="00950790">
              <w:rPr>
                <w:i/>
                <w:sz w:val="20"/>
                <w:szCs w:val="20"/>
              </w:rPr>
              <w:t xml:space="preserve">Unde: </w:t>
            </w:r>
          </w:p>
          <w:p w14:paraId="059054BB" w14:textId="77777777" w:rsidR="00950790" w:rsidRPr="00950790" w:rsidRDefault="00950790" w:rsidP="00950790">
            <w:pPr>
              <w:jc w:val="both"/>
              <w:rPr>
                <w:i/>
                <w:sz w:val="20"/>
                <w:szCs w:val="20"/>
              </w:rPr>
            </w:pPr>
            <w:r w:rsidRPr="00950790">
              <w:rPr>
                <w:i/>
                <w:sz w:val="20"/>
                <w:szCs w:val="20"/>
              </w:rPr>
              <w:t>- RCE – reducerea consumului de energie ca urmare a implementării proiectului de investiții, pe baza analizei energetice;</w:t>
            </w:r>
          </w:p>
          <w:p w14:paraId="0D0F37CB" w14:textId="77777777" w:rsidR="00950790" w:rsidRPr="00950790" w:rsidRDefault="00950790" w:rsidP="00950790">
            <w:pPr>
              <w:jc w:val="both"/>
              <w:rPr>
                <w:i/>
                <w:sz w:val="20"/>
                <w:szCs w:val="20"/>
              </w:rPr>
            </w:pPr>
            <w:r w:rsidRPr="00950790">
              <w:rPr>
                <w:i/>
                <w:sz w:val="20"/>
                <w:szCs w:val="20"/>
              </w:rPr>
              <w:t>-   – consumul de energie, exprimat în Tep, pentru anul de referință (2021), fără implementarea proiectului;</w:t>
            </w:r>
          </w:p>
          <w:p w14:paraId="1728A150" w14:textId="1BDC2085" w:rsidR="00997B46" w:rsidRPr="00131D09" w:rsidRDefault="00950790" w:rsidP="00950790">
            <w:pPr>
              <w:jc w:val="both"/>
              <w:rPr>
                <w:i/>
                <w:sz w:val="20"/>
                <w:szCs w:val="20"/>
              </w:rPr>
            </w:pPr>
            <w:r w:rsidRPr="00950790">
              <w:rPr>
                <w:i/>
                <w:sz w:val="20"/>
                <w:szCs w:val="20"/>
              </w:rPr>
              <w:tab/>
              <w:t xml:space="preserve">  - consumul de energie, exprimat în Tep, pentru primul an calendaristic după realizarea proiectului;</w:t>
            </w:r>
          </w:p>
        </w:tc>
        <w:tc>
          <w:tcPr>
            <w:tcW w:w="779" w:type="dxa"/>
          </w:tcPr>
          <w:p w14:paraId="0CC13855" w14:textId="77777777" w:rsidR="00997B46" w:rsidRPr="00950790" w:rsidRDefault="00997B46" w:rsidP="00602D97">
            <w:pPr>
              <w:jc w:val="center"/>
              <w:rPr>
                <w:color w:val="1F497D" w:themeColor="text2"/>
                <w:lang w:val="pt-BR"/>
              </w:rPr>
            </w:pPr>
          </w:p>
        </w:tc>
        <w:tc>
          <w:tcPr>
            <w:tcW w:w="861" w:type="dxa"/>
          </w:tcPr>
          <w:p w14:paraId="6B9AC62E" w14:textId="77777777" w:rsidR="00997B46" w:rsidRPr="00950790" w:rsidRDefault="00997B46" w:rsidP="00B71A1B">
            <w:pPr>
              <w:jc w:val="center"/>
              <w:rPr>
                <w:color w:val="1F497D" w:themeColor="text2"/>
                <w:lang w:val="pt-BR"/>
              </w:rPr>
            </w:pPr>
          </w:p>
        </w:tc>
      </w:tr>
      <w:tr w:rsidR="00997B46" w:rsidRPr="00030311" w14:paraId="18A145AD" w14:textId="77777777" w:rsidTr="00131D09">
        <w:trPr>
          <w:trHeight w:val="174"/>
          <w:jc w:val="center"/>
        </w:trPr>
        <w:tc>
          <w:tcPr>
            <w:tcW w:w="8173" w:type="dxa"/>
            <w:gridSpan w:val="2"/>
          </w:tcPr>
          <w:p w14:paraId="3F5B012B" w14:textId="59E15112" w:rsidR="00997B46" w:rsidRPr="00950790" w:rsidRDefault="00950790" w:rsidP="006F776D">
            <w:pPr>
              <w:jc w:val="both"/>
              <w:rPr>
                <w:i/>
                <w:sz w:val="20"/>
                <w:szCs w:val="20"/>
              </w:rPr>
            </w:pPr>
            <m:oMathPara>
              <m:oMath>
                <m:r>
                  <w:rPr>
                    <w:rFonts w:ascii="Cambria Math" w:hAnsi="Cambria Math"/>
                  </w:rPr>
                  <m:t>RCE≤30%-10p</m:t>
                </m:r>
              </m:oMath>
            </m:oMathPara>
          </w:p>
        </w:tc>
        <w:tc>
          <w:tcPr>
            <w:tcW w:w="779" w:type="dxa"/>
          </w:tcPr>
          <w:p w14:paraId="21489C06" w14:textId="77777777" w:rsidR="00997B46" w:rsidRPr="00950790" w:rsidRDefault="00997B46" w:rsidP="00602D97">
            <w:pPr>
              <w:jc w:val="center"/>
              <w:rPr>
                <w:color w:val="1F497D" w:themeColor="text2"/>
                <w:lang w:val="pt-BR"/>
              </w:rPr>
            </w:pPr>
          </w:p>
        </w:tc>
        <w:tc>
          <w:tcPr>
            <w:tcW w:w="861" w:type="dxa"/>
          </w:tcPr>
          <w:p w14:paraId="79965E01" w14:textId="77777777" w:rsidR="00997B46" w:rsidRPr="00950790" w:rsidRDefault="00997B46" w:rsidP="00B71A1B">
            <w:pPr>
              <w:jc w:val="center"/>
              <w:rPr>
                <w:color w:val="1F497D" w:themeColor="text2"/>
                <w:lang w:val="pt-BR"/>
              </w:rPr>
            </w:pPr>
          </w:p>
        </w:tc>
      </w:tr>
      <w:tr w:rsidR="00950790" w:rsidRPr="00030311" w14:paraId="4D110447" w14:textId="77777777" w:rsidTr="00131D09">
        <w:trPr>
          <w:trHeight w:val="174"/>
          <w:jc w:val="center"/>
        </w:trPr>
        <w:tc>
          <w:tcPr>
            <w:tcW w:w="8173" w:type="dxa"/>
            <w:gridSpan w:val="2"/>
          </w:tcPr>
          <w:p w14:paraId="517F773F" w14:textId="1DCADFFD" w:rsidR="00950790" w:rsidRPr="00950790" w:rsidRDefault="00950790" w:rsidP="006F776D">
            <w:pPr>
              <w:jc w:val="both"/>
              <w:rPr>
                <w:i/>
                <w:sz w:val="20"/>
                <w:szCs w:val="20"/>
              </w:rPr>
            </w:pPr>
            <m:oMathPara>
              <m:oMath>
                <m:r>
                  <w:rPr>
                    <w:rFonts w:ascii="Cambria Math" w:hAnsi="Cambria Math"/>
                  </w:rPr>
                  <m:t>30%&lt;RCE≤40%-20p</m:t>
                </m:r>
              </m:oMath>
            </m:oMathPara>
          </w:p>
        </w:tc>
        <w:tc>
          <w:tcPr>
            <w:tcW w:w="779" w:type="dxa"/>
          </w:tcPr>
          <w:p w14:paraId="220E9071" w14:textId="77777777" w:rsidR="00950790" w:rsidRPr="00950790" w:rsidRDefault="00950790" w:rsidP="00602D97">
            <w:pPr>
              <w:jc w:val="center"/>
              <w:rPr>
                <w:color w:val="1F497D" w:themeColor="text2"/>
                <w:lang w:val="pt-BR"/>
              </w:rPr>
            </w:pPr>
          </w:p>
        </w:tc>
        <w:tc>
          <w:tcPr>
            <w:tcW w:w="861" w:type="dxa"/>
          </w:tcPr>
          <w:p w14:paraId="23C80FC0" w14:textId="77777777" w:rsidR="00950790" w:rsidRPr="00950790" w:rsidRDefault="00950790" w:rsidP="00B71A1B">
            <w:pPr>
              <w:jc w:val="center"/>
              <w:rPr>
                <w:color w:val="1F497D" w:themeColor="text2"/>
                <w:lang w:val="pt-BR"/>
              </w:rPr>
            </w:pPr>
          </w:p>
        </w:tc>
      </w:tr>
      <w:tr w:rsidR="00950790" w:rsidRPr="00030311" w14:paraId="6E2D98AE" w14:textId="77777777" w:rsidTr="00131D09">
        <w:trPr>
          <w:trHeight w:val="174"/>
          <w:jc w:val="center"/>
        </w:trPr>
        <w:tc>
          <w:tcPr>
            <w:tcW w:w="8173" w:type="dxa"/>
            <w:gridSpan w:val="2"/>
          </w:tcPr>
          <w:p w14:paraId="481386C8" w14:textId="55DDEF52" w:rsidR="00950790" w:rsidRPr="00950790" w:rsidRDefault="00950790" w:rsidP="00950790">
            <w:pPr>
              <w:widowControl w:val="0"/>
              <w:autoSpaceDE w:val="0"/>
              <w:autoSpaceDN w:val="0"/>
              <w:spacing w:after="200" w:line="276" w:lineRule="auto"/>
              <w:ind w:left="720"/>
              <w:contextualSpacing/>
              <w:jc w:val="both"/>
              <w:rPr>
                <w:rFonts w:ascii="Calibri" w:hAnsi="Calibri" w:cs="Calibri"/>
                <w:noProof w:val="0"/>
                <w:sz w:val="22"/>
                <w:szCs w:val="22"/>
                <w:lang w:val="x-none"/>
              </w:rPr>
            </w:pPr>
            <m:oMathPara>
              <m:oMath>
                <m:r>
                  <w:rPr>
                    <w:rFonts w:ascii="Cambria Math" w:hAnsi="Cambria Math"/>
                  </w:rPr>
                  <m:t>40%&lt;RCE≤50%-25p;</m:t>
                </m:r>
              </m:oMath>
            </m:oMathPara>
          </w:p>
          <w:p w14:paraId="3E1E8D93" w14:textId="77777777" w:rsidR="00950790" w:rsidRPr="00131D09" w:rsidRDefault="00950790" w:rsidP="006F776D">
            <w:pPr>
              <w:jc w:val="both"/>
              <w:rPr>
                <w:i/>
                <w:sz w:val="20"/>
                <w:szCs w:val="20"/>
              </w:rPr>
            </w:pPr>
          </w:p>
        </w:tc>
        <w:tc>
          <w:tcPr>
            <w:tcW w:w="779" w:type="dxa"/>
          </w:tcPr>
          <w:p w14:paraId="352A038A" w14:textId="77777777" w:rsidR="00950790" w:rsidRPr="00950790" w:rsidRDefault="00950790" w:rsidP="00602D97">
            <w:pPr>
              <w:jc w:val="center"/>
              <w:rPr>
                <w:color w:val="1F497D" w:themeColor="text2"/>
                <w:lang w:val="pt-BR"/>
              </w:rPr>
            </w:pPr>
          </w:p>
        </w:tc>
        <w:tc>
          <w:tcPr>
            <w:tcW w:w="861" w:type="dxa"/>
          </w:tcPr>
          <w:p w14:paraId="27D69562" w14:textId="77777777" w:rsidR="00950790" w:rsidRPr="00950790" w:rsidRDefault="00950790" w:rsidP="00B71A1B">
            <w:pPr>
              <w:jc w:val="center"/>
              <w:rPr>
                <w:color w:val="1F497D" w:themeColor="text2"/>
                <w:lang w:val="pt-BR"/>
              </w:rPr>
            </w:pPr>
          </w:p>
        </w:tc>
      </w:tr>
      <w:tr w:rsidR="00950790" w:rsidRPr="00030311" w14:paraId="17AB33E2" w14:textId="77777777" w:rsidTr="00131D09">
        <w:trPr>
          <w:trHeight w:val="174"/>
          <w:jc w:val="center"/>
        </w:trPr>
        <w:tc>
          <w:tcPr>
            <w:tcW w:w="8173" w:type="dxa"/>
            <w:gridSpan w:val="2"/>
          </w:tcPr>
          <w:p w14:paraId="31E6A713" w14:textId="077B0EA1" w:rsidR="00950790" w:rsidRPr="00950790" w:rsidRDefault="00950790" w:rsidP="00950790">
            <w:pPr>
              <w:widowControl w:val="0"/>
              <w:autoSpaceDE w:val="0"/>
              <w:autoSpaceDN w:val="0"/>
              <w:spacing w:after="200" w:line="276" w:lineRule="auto"/>
              <w:ind w:left="720"/>
              <w:contextualSpacing/>
              <w:jc w:val="both"/>
              <w:rPr>
                <w:rFonts w:ascii="Calibri" w:hAnsi="Calibri" w:cs="Calibri"/>
                <w:noProof w:val="0"/>
                <w:sz w:val="22"/>
                <w:szCs w:val="22"/>
                <w:lang w:val="x-none"/>
              </w:rPr>
            </w:pPr>
            <m:oMathPara>
              <m:oMath>
                <m:r>
                  <w:rPr>
                    <w:rFonts w:ascii="Cambria Math" w:hAnsi="Cambria Math"/>
                  </w:rPr>
                  <m:t>50%&lt;RCE≤60%-30p;</m:t>
                </m:r>
              </m:oMath>
            </m:oMathPara>
          </w:p>
          <w:p w14:paraId="5D2EF364" w14:textId="77777777" w:rsidR="00950790" w:rsidRPr="00131D09" w:rsidRDefault="00950790" w:rsidP="006F776D">
            <w:pPr>
              <w:jc w:val="both"/>
              <w:rPr>
                <w:i/>
                <w:sz w:val="20"/>
                <w:szCs w:val="20"/>
              </w:rPr>
            </w:pPr>
          </w:p>
        </w:tc>
        <w:tc>
          <w:tcPr>
            <w:tcW w:w="779" w:type="dxa"/>
          </w:tcPr>
          <w:p w14:paraId="6D3C1AFE" w14:textId="77777777" w:rsidR="00950790" w:rsidRPr="00950790" w:rsidRDefault="00950790" w:rsidP="00602D97">
            <w:pPr>
              <w:jc w:val="center"/>
              <w:rPr>
                <w:color w:val="1F497D" w:themeColor="text2"/>
                <w:lang w:val="pt-BR"/>
              </w:rPr>
            </w:pPr>
          </w:p>
        </w:tc>
        <w:tc>
          <w:tcPr>
            <w:tcW w:w="861" w:type="dxa"/>
          </w:tcPr>
          <w:p w14:paraId="35E4700B" w14:textId="77777777" w:rsidR="00950790" w:rsidRPr="00950790" w:rsidRDefault="00950790" w:rsidP="00B71A1B">
            <w:pPr>
              <w:jc w:val="center"/>
              <w:rPr>
                <w:color w:val="1F497D" w:themeColor="text2"/>
                <w:lang w:val="pt-BR"/>
              </w:rPr>
            </w:pPr>
          </w:p>
        </w:tc>
      </w:tr>
      <w:tr w:rsidR="00950790" w:rsidRPr="00030311" w14:paraId="2BA53E37" w14:textId="77777777" w:rsidTr="00131D09">
        <w:trPr>
          <w:trHeight w:val="174"/>
          <w:jc w:val="center"/>
        </w:trPr>
        <w:tc>
          <w:tcPr>
            <w:tcW w:w="8173" w:type="dxa"/>
            <w:gridSpan w:val="2"/>
          </w:tcPr>
          <w:p w14:paraId="7575475D" w14:textId="38694B8F" w:rsidR="00950790" w:rsidRPr="00950790" w:rsidRDefault="00950790" w:rsidP="00950790">
            <w:pPr>
              <w:widowControl w:val="0"/>
              <w:autoSpaceDE w:val="0"/>
              <w:autoSpaceDN w:val="0"/>
              <w:spacing w:after="200" w:line="276" w:lineRule="auto"/>
              <w:ind w:left="720"/>
              <w:contextualSpacing/>
              <w:jc w:val="both"/>
              <w:rPr>
                <w:rFonts w:ascii="Calibri" w:hAnsi="Calibri" w:cs="Calibri"/>
                <w:noProof w:val="0"/>
                <w:sz w:val="22"/>
                <w:szCs w:val="22"/>
                <w:lang w:val="x-none"/>
              </w:rPr>
            </w:pPr>
            <m:oMathPara>
              <m:oMath>
                <m:r>
                  <w:rPr>
                    <w:rFonts w:ascii="Cambria Math" w:hAnsi="Cambria Math"/>
                  </w:rPr>
                  <m:t>RCE&gt;60%-40p;</m:t>
                </m:r>
              </m:oMath>
            </m:oMathPara>
          </w:p>
          <w:p w14:paraId="2F02E47C" w14:textId="77777777" w:rsidR="00950790" w:rsidRPr="00131D09" w:rsidRDefault="00950790" w:rsidP="006F776D">
            <w:pPr>
              <w:jc w:val="both"/>
              <w:rPr>
                <w:i/>
                <w:sz w:val="20"/>
                <w:szCs w:val="20"/>
              </w:rPr>
            </w:pPr>
          </w:p>
        </w:tc>
        <w:tc>
          <w:tcPr>
            <w:tcW w:w="779" w:type="dxa"/>
          </w:tcPr>
          <w:p w14:paraId="1D0442D0" w14:textId="77777777" w:rsidR="00950790" w:rsidRPr="00950790" w:rsidRDefault="00950790" w:rsidP="00602D97">
            <w:pPr>
              <w:jc w:val="center"/>
              <w:rPr>
                <w:color w:val="1F497D" w:themeColor="text2"/>
                <w:lang w:val="pt-BR"/>
              </w:rPr>
            </w:pPr>
          </w:p>
        </w:tc>
        <w:tc>
          <w:tcPr>
            <w:tcW w:w="861" w:type="dxa"/>
          </w:tcPr>
          <w:p w14:paraId="4783F044" w14:textId="77777777" w:rsidR="00950790" w:rsidRPr="00950790" w:rsidRDefault="00950790" w:rsidP="00B71A1B">
            <w:pPr>
              <w:jc w:val="center"/>
              <w:rPr>
                <w:color w:val="1F497D" w:themeColor="text2"/>
                <w:lang w:val="pt-BR"/>
              </w:rPr>
            </w:pPr>
          </w:p>
        </w:tc>
      </w:tr>
      <w:tr w:rsidR="00950790" w:rsidRPr="00030311" w14:paraId="7F113C7B" w14:textId="77777777" w:rsidTr="00131D09">
        <w:trPr>
          <w:trHeight w:val="174"/>
          <w:jc w:val="center"/>
        </w:trPr>
        <w:tc>
          <w:tcPr>
            <w:tcW w:w="8173" w:type="dxa"/>
            <w:gridSpan w:val="2"/>
          </w:tcPr>
          <w:p w14:paraId="4F20D6C9" w14:textId="12F4D19D" w:rsidR="00950790" w:rsidRPr="00E63F92" w:rsidRDefault="00E63F92" w:rsidP="006F776D">
            <w:pPr>
              <w:jc w:val="both"/>
              <w:rPr>
                <w:b/>
              </w:rPr>
            </w:pPr>
            <w:r>
              <w:rPr>
                <w:b/>
              </w:rPr>
              <w:t>C2</w:t>
            </w:r>
            <w:r w:rsidRPr="00E63F92">
              <w:rPr>
                <w:b/>
              </w:rPr>
              <w:t>: Reducerea emisiilor de gaze cu efect de seră  :</w:t>
            </w:r>
          </w:p>
        </w:tc>
        <w:tc>
          <w:tcPr>
            <w:tcW w:w="779" w:type="dxa"/>
          </w:tcPr>
          <w:p w14:paraId="39DCB643" w14:textId="77777777" w:rsidR="00950790" w:rsidRPr="00950790" w:rsidRDefault="00950790" w:rsidP="00602D97">
            <w:pPr>
              <w:jc w:val="center"/>
              <w:rPr>
                <w:color w:val="1F497D" w:themeColor="text2"/>
                <w:lang w:val="pt-BR"/>
              </w:rPr>
            </w:pPr>
          </w:p>
        </w:tc>
        <w:tc>
          <w:tcPr>
            <w:tcW w:w="861" w:type="dxa"/>
          </w:tcPr>
          <w:p w14:paraId="6348E8A0" w14:textId="77777777" w:rsidR="00950790" w:rsidRPr="00950790" w:rsidRDefault="00950790" w:rsidP="00B71A1B">
            <w:pPr>
              <w:jc w:val="center"/>
              <w:rPr>
                <w:color w:val="1F497D" w:themeColor="text2"/>
                <w:lang w:val="pt-BR"/>
              </w:rPr>
            </w:pPr>
          </w:p>
        </w:tc>
      </w:tr>
      <w:tr w:rsidR="00950790" w:rsidRPr="00030311" w14:paraId="5F50A7C7" w14:textId="77777777" w:rsidTr="00131D09">
        <w:trPr>
          <w:trHeight w:val="174"/>
          <w:jc w:val="center"/>
        </w:trPr>
        <w:tc>
          <w:tcPr>
            <w:tcW w:w="8173" w:type="dxa"/>
            <w:gridSpan w:val="2"/>
          </w:tcPr>
          <w:p w14:paraId="0172DB83" w14:textId="77777777" w:rsidR="00E63F92" w:rsidRPr="00E63F92" w:rsidRDefault="00E63F92" w:rsidP="00E63F92">
            <w:pPr>
              <w:ind w:left="426"/>
              <w:contextualSpacing/>
              <w:jc w:val="both"/>
              <w:rPr>
                <w:rFonts w:eastAsia="Calibri"/>
                <w:i/>
                <w:noProof w:val="0"/>
                <w:sz w:val="20"/>
                <w:szCs w:val="20"/>
                <w:lang w:val="x-none"/>
              </w:rPr>
            </w:pPr>
            <w:r w:rsidRPr="00E63F92">
              <w:rPr>
                <w:rFonts w:eastAsia="Calibri"/>
                <w:i/>
                <w:noProof w:val="0"/>
                <w:sz w:val="20"/>
                <w:szCs w:val="20"/>
                <w:lang w:val="x-none"/>
              </w:rPr>
              <w:t>Modalitatea de calcul:</w:t>
            </w:r>
          </w:p>
          <w:p w14:paraId="2E5BD6F4" w14:textId="3DF7C8A8" w:rsidR="00E63F92" w:rsidRPr="00E63F92" w:rsidRDefault="00E63F92" w:rsidP="00E63F92">
            <w:pPr>
              <w:ind w:left="426"/>
              <w:contextualSpacing/>
              <w:jc w:val="both"/>
              <w:rPr>
                <w:i/>
                <w:noProof w:val="0"/>
                <w:sz w:val="20"/>
                <w:szCs w:val="20"/>
                <w:lang w:val="x-none"/>
              </w:rPr>
            </w:pPr>
            <m:oMathPara>
              <m:oMath>
                <m:r>
                  <w:rPr>
                    <w:rFonts w:ascii="Cambria Math" w:hAnsi="Cambria Math"/>
                    <w:sz w:val="20"/>
                    <w:szCs w:val="20"/>
                  </w:rPr>
                  <m:t>RGES=</m:t>
                </m:r>
                <m:f>
                  <m:fPr>
                    <m:ctrlPr>
                      <w:rPr>
                        <w:rFonts w:ascii="Cambria Math" w:hAnsi="Cambria Math"/>
                        <w:i/>
                        <w:sz w:val="20"/>
                        <w:szCs w:val="20"/>
                      </w:rPr>
                    </m:ctrlPr>
                  </m:fPr>
                  <m:num>
                    <m:r>
                      <w:rPr>
                        <w:rFonts w:ascii="Cambria Math" w:hAnsi="Cambria Math"/>
                        <w:sz w:val="20"/>
                        <w:szCs w:val="20"/>
                      </w:rPr>
                      <m:t>GESr-GES1</m:t>
                    </m:r>
                  </m:num>
                  <m:den>
                    <m:r>
                      <w:rPr>
                        <w:rFonts w:ascii="Cambria Math" w:hAnsi="Cambria Math"/>
                        <w:sz w:val="20"/>
                        <w:szCs w:val="20"/>
                      </w:rPr>
                      <m:t>GESr</m:t>
                    </m:r>
                  </m:den>
                </m:f>
                <m:d>
                  <m:dPr>
                    <m:begChr m:val="["/>
                    <m:endChr m:val="]"/>
                    <m:ctrlPr>
                      <w:rPr>
                        <w:rFonts w:ascii="Cambria Math" w:hAnsi="Cambria Math"/>
                        <w:i/>
                        <w:sz w:val="20"/>
                        <w:szCs w:val="20"/>
                      </w:rPr>
                    </m:ctrlPr>
                  </m:dPr>
                  <m:e>
                    <m:r>
                      <w:rPr>
                        <w:rFonts w:ascii="Cambria Math" w:hAnsi="Cambria Math"/>
                        <w:sz w:val="20"/>
                        <w:szCs w:val="20"/>
                      </w:rPr>
                      <m:t>%</m:t>
                    </m:r>
                  </m:e>
                </m:d>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m:oMathPara>
          </w:p>
          <w:p w14:paraId="1452287C" w14:textId="77777777" w:rsidR="00E63F92" w:rsidRPr="00E63F92" w:rsidRDefault="00E63F92" w:rsidP="00E63F92">
            <w:pPr>
              <w:ind w:left="426"/>
              <w:contextualSpacing/>
              <w:jc w:val="both"/>
              <w:rPr>
                <w:i/>
                <w:noProof w:val="0"/>
                <w:sz w:val="20"/>
                <w:szCs w:val="20"/>
                <w:lang w:val="x-none"/>
              </w:rPr>
            </w:pPr>
            <w:r w:rsidRPr="00E63F92">
              <w:rPr>
                <w:i/>
                <w:noProof w:val="0"/>
                <w:sz w:val="20"/>
                <w:szCs w:val="20"/>
                <w:lang w:val="x-none"/>
              </w:rPr>
              <w:t>Unde:</w:t>
            </w:r>
          </w:p>
          <w:p w14:paraId="2EE7D3DC" w14:textId="506473CC" w:rsidR="00E63F92" w:rsidRPr="00E63F92" w:rsidRDefault="00E63F92" w:rsidP="00E63F92">
            <w:pPr>
              <w:ind w:left="426"/>
              <w:contextualSpacing/>
              <w:jc w:val="both"/>
              <w:rPr>
                <w:i/>
                <w:noProof w:val="0"/>
                <w:sz w:val="20"/>
                <w:szCs w:val="20"/>
                <w:lang w:val="x-none"/>
              </w:rPr>
            </w:pPr>
            <m:oMath>
              <m:r>
                <w:rPr>
                  <w:rFonts w:ascii="Cambria Math" w:hAnsi="Cambria Math"/>
                  <w:sz w:val="20"/>
                  <w:szCs w:val="20"/>
                </w:rPr>
                <m:t>-RGES</m:t>
              </m:r>
            </m:oMath>
            <w:r w:rsidRPr="00E63F92">
              <w:rPr>
                <w:i/>
                <w:noProof w:val="0"/>
                <w:sz w:val="20"/>
                <w:szCs w:val="20"/>
                <w:lang w:val="x-none"/>
              </w:rPr>
              <w:t xml:space="preserve"> – reducerea emisiilor de gaze cu efect de seră, ca urmare a implementării proiectului de investiții, pe baza analizei energetice;</w:t>
            </w:r>
          </w:p>
          <w:p w14:paraId="0EB7609A" w14:textId="4968F991" w:rsidR="00E63F92" w:rsidRPr="00E63F92" w:rsidRDefault="00E63F92" w:rsidP="00E63F92">
            <w:pPr>
              <w:ind w:left="426"/>
              <w:contextualSpacing/>
              <w:jc w:val="both"/>
              <w:rPr>
                <w:i/>
                <w:noProof w:val="0"/>
                <w:sz w:val="20"/>
                <w:szCs w:val="20"/>
                <w:lang w:val="x-none"/>
              </w:rPr>
            </w:pPr>
            <w:r w:rsidRPr="00E63F92">
              <w:rPr>
                <w:i/>
                <w:noProof w:val="0"/>
                <w:sz w:val="20"/>
                <w:szCs w:val="20"/>
                <w:lang w:val="x-none"/>
              </w:rPr>
              <w:t xml:space="preserve"> </w:t>
            </w:r>
            <m:oMath>
              <m:r>
                <w:rPr>
                  <w:rFonts w:ascii="Cambria Math" w:hAnsi="Cambria Math"/>
                  <w:sz w:val="20"/>
                  <w:szCs w:val="20"/>
                </w:rPr>
                <m:t>- GESr</m:t>
              </m:r>
            </m:oMath>
            <w:r w:rsidRPr="00E63F92">
              <w:rPr>
                <w:i/>
                <w:noProof w:val="0"/>
                <w:sz w:val="20"/>
                <w:szCs w:val="20"/>
                <w:lang w:val="x-none"/>
              </w:rPr>
              <w:t xml:space="preserve"> – emisii de gaze cu efect de seră, exprimat în </w:t>
            </w:r>
            <m:oMath>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w:r w:rsidRPr="00E63F92">
              <w:rPr>
                <w:i/>
                <w:noProof w:val="0"/>
                <w:sz w:val="20"/>
                <w:szCs w:val="20"/>
                <w:lang w:val="x-none"/>
              </w:rPr>
              <w:t xml:space="preserve"> pentru anul de referință (2021), fără implementarea proiectului;</w:t>
            </w:r>
          </w:p>
          <w:p w14:paraId="20760001" w14:textId="1EA9E3C3" w:rsidR="00950790" w:rsidRPr="00131D09" w:rsidRDefault="00E63F92" w:rsidP="00E63F92">
            <w:pPr>
              <w:jc w:val="both"/>
              <w:rPr>
                <w:i/>
                <w:sz w:val="20"/>
                <w:szCs w:val="20"/>
              </w:rPr>
            </w:pPr>
            <m:oMath>
              <m:r>
                <w:rPr>
                  <w:rFonts w:ascii="Cambria Math" w:hAnsi="Cambria Math"/>
                  <w:sz w:val="20"/>
                  <w:szCs w:val="20"/>
                </w:rPr>
                <m:t>- GES1</m:t>
              </m:r>
            </m:oMath>
            <w:r w:rsidRPr="00E63F92">
              <w:rPr>
                <w:i/>
                <w:sz w:val="20"/>
                <w:szCs w:val="20"/>
                <w:lang w:val="en-GB"/>
              </w:rPr>
              <w:t xml:space="preserve"> – emisii de gaze cu efect de seră, exprimat în </w:t>
            </w:r>
            <m:oMath>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CO2</m:t>
                      </m:r>
                    </m:sub>
                  </m:sSub>
                </m:e>
              </m:d>
            </m:oMath>
            <w:r w:rsidRPr="00E63F92">
              <w:rPr>
                <w:i/>
                <w:sz w:val="20"/>
                <w:szCs w:val="20"/>
                <w:lang w:val="en-GB"/>
              </w:rPr>
              <w:t>, pentru primul an calendaristic după realizarea proiectului</w:t>
            </w:r>
          </w:p>
        </w:tc>
        <w:tc>
          <w:tcPr>
            <w:tcW w:w="779" w:type="dxa"/>
          </w:tcPr>
          <w:p w14:paraId="69EADDE2" w14:textId="20211F2A" w:rsidR="00950790" w:rsidRPr="00950790" w:rsidRDefault="00E63F92" w:rsidP="00602D97">
            <w:pPr>
              <w:jc w:val="center"/>
              <w:rPr>
                <w:color w:val="1F497D" w:themeColor="text2"/>
                <w:lang w:val="pt-BR"/>
              </w:rPr>
            </w:pPr>
            <w:r>
              <w:rPr>
                <w:color w:val="1F497D" w:themeColor="text2"/>
                <w:lang w:val="pt-BR"/>
              </w:rPr>
              <w:t>40</w:t>
            </w:r>
          </w:p>
        </w:tc>
        <w:tc>
          <w:tcPr>
            <w:tcW w:w="861" w:type="dxa"/>
          </w:tcPr>
          <w:p w14:paraId="724F17CA" w14:textId="1561F009" w:rsidR="00950790" w:rsidRPr="00950790" w:rsidRDefault="00E63F92" w:rsidP="00B71A1B">
            <w:pPr>
              <w:jc w:val="center"/>
              <w:rPr>
                <w:color w:val="1F497D" w:themeColor="text2"/>
                <w:lang w:val="pt-BR"/>
              </w:rPr>
            </w:pPr>
            <w:r>
              <w:rPr>
                <w:color w:val="1F497D" w:themeColor="text2"/>
                <w:lang w:val="pt-BR"/>
              </w:rPr>
              <w:t>10</w:t>
            </w:r>
          </w:p>
        </w:tc>
      </w:tr>
      <w:tr w:rsidR="00950790" w:rsidRPr="00030311" w14:paraId="590BDA4B" w14:textId="77777777" w:rsidTr="00131D09">
        <w:trPr>
          <w:trHeight w:val="174"/>
          <w:jc w:val="center"/>
        </w:trPr>
        <w:tc>
          <w:tcPr>
            <w:tcW w:w="8173" w:type="dxa"/>
            <w:gridSpan w:val="2"/>
          </w:tcPr>
          <w:p w14:paraId="1E99A27F" w14:textId="34D88C6E" w:rsidR="00950790" w:rsidRPr="00E63F92" w:rsidRDefault="00E63F92" w:rsidP="006F776D">
            <w:pPr>
              <w:jc w:val="both"/>
              <w:rPr>
                <w:i/>
                <w:sz w:val="20"/>
                <w:szCs w:val="20"/>
              </w:rPr>
            </w:pPr>
            <m:oMathPara>
              <m:oMath>
                <m:r>
                  <w:rPr>
                    <w:rFonts w:ascii="Cambria Math" w:hAnsi="Cambria Math"/>
                  </w:rPr>
                  <m:t>RGES≤30%-10 p;</m:t>
                </m:r>
              </m:oMath>
            </m:oMathPara>
          </w:p>
        </w:tc>
        <w:tc>
          <w:tcPr>
            <w:tcW w:w="779" w:type="dxa"/>
          </w:tcPr>
          <w:p w14:paraId="06FBAA12" w14:textId="77777777" w:rsidR="00950790" w:rsidRPr="00950790" w:rsidRDefault="00950790" w:rsidP="00602D97">
            <w:pPr>
              <w:jc w:val="center"/>
              <w:rPr>
                <w:color w:val="1F497D" w:themeColor="text2"/>
                <w:lang w:val="pt-BR"/>
              </w:rPr>
            </w:pPr>
          </w:p>
        </w:tc>
        <w:tc>
          <w:tcPr>
            <w:tcW w:w="861" w:type="dxa"/>
          </w:tcPr>
          <w:p w14:paraId="7FB83666" w14:textId="77777777" w:rsidR="00950790" w:rsidRPr="00950790" w:rsidRDefault="00950790" w:rsidP="00B71A1B">
            <w:pPr>
              <w:jc w:val="center"/>
              <w:rPr>
                <w:color w:val="1F497D" w:themeColor="text2"/>
                <w:lang w:val="pt-BR"/>
              </w:rPr>
            </w:pPr>
          </w:p>
        </w:tc>
      </w:tr>
      <w:tr w:rsidR="00E63F92" w:rsidRPr="00030311" w14:paraId="706E95BC" w14:textId="77777777" w:rsidTr="00131D09">
        <w:trPr>
          <w:trHeight w:val="174"/>
          <w:jc w:val="center"/>
        </w:trPr>
        <w:tc>
          <w:tcPr>
            <w:tcW w:w="8173" w:type="dxa"/>
            <w:gridSpan w:val="2"/>
          </w:tcPr>
          <w:p w14:paraId="47CECB64" w14:textId="777B713F" w:rsidR="00E63F92" w:rsidRPr="00E63F92" w:rsidRDefault="00E63F92" w:rsidP="006F776D">
            <w:pPr>
              <w:jc w:val="both"/>
              <w:rPr>
                <w:i/>
                <w:sz w:val="20"/>
                <w:szCs w:val="20"/>
              </w:rPr>
            </w:pPr>
            <m:oMathPara>
              <m:oMath>
                <m:r>
                  <w:rPr>
                    <w:rFonts w:ascii="Cambria Math" w:hAnsi="Cambria Math"/>
                  </w:rPr>
                  <m:t>30%&lt;RGES≤40%-20p</m:t>
                </m:r>
              </m:oMath>
            </m:oMathPara>
          </w:p>
        </w:tc>
        <w:tc>
          <w:tcPr>
            <w:tcW w:w="779" w:type="dxa"/>
          </w:tcPr>
          <w:p w14:paraId="635D86B4" w14:textId="77777777" w:rsidR="00E63F92" w:rsidRPr="00950790" w:rsidRDefault="00E63F92" w:rsidP="00602D97">
            <w:pPr>
              <w:jc w:val="center"/>
              <w:rPr>
                <w:color w:val="1F497D" w:themeColor="text2"/>
                <w:lang w:val="pt-BR"/>
              </w:rPr>
            </w:pPr>
          </w:p>
        </w:tc>
        <w:tc>
          <w:tcPr>
            <w:tcW w:w="861" w:type="dxa"/>
          </w:tcPr>
          <w:p w14:paraId="16059D41" w14:textId="77777777" w:rsidR="00E63F92" w:rsidRPr="00950790" w:rsidRDefault="00E63F92" w:rsidP="00B71A1B">
            <w:pPr>
              <w:jc w:val="center"/>
              <w:rPr>
                <w:color w:val="1F497D" w:themeColor="text2"/>
                <w:lang w:val="pt-BR"/>
              </w:rPr>
            </w:pPr>
          </w:p>
        </w:tc>
      </w:tr>
      <w:tr w:rsidR="00E63F92" w:rsidRPr="00030311" w14:paraId="5F2BCDD3" w14:textId="77777777" w:rsidTr="00131D09">
        <w:trPr>
          <w:trHeight w:val="174"/>
          <w:jc w:val="center"/>
        </w:trPr>
        <w:tc>
          <w:tcPr>
            <w:tcW w:w="8173" w:type="dxa"/>
            <w:gridSpan w:val="2"/>
          </w:tcPr>
          <w:p w14:paraId="50221586" w14:textId="32564D96" w:rsidR="00E63F92" w:rsidRPr="00E63F92" w:rsidRDefault="00E63F92" w:rsidP="006F776D">
            <w:pPr>
              <w:jc w:val="both"/>
              <w:rPr>
                <w:i/>
                <w:sz w:val="20"/>
                <w:szCs w:val="20"/>
              </w:rPr>
            </w:pPr>
            <m:oMathPara>
              <m:oMath>
                <m:r>
                  <w:rPr>
                    <w:rFonts w:ascii="Cambria Math" w:hAnsi="Cambria Math"/>
                  </w:rPr>
                  <m:t>40%&lt;RGES≤50%-30p;</m:t>
                </m:r>
              </m:oMath>
            </m:oMathPara>
          </w:p>
        </w:tc>
        <w:tc>
          <w:tcPr>
            <w:tcW w:w="779" w:type="dxa"/>
          </w:tcPr>
          <w:p w14:paraId="46A0A0FA" w14:textId="77777777" w:rsidR="00E63F92" w:rsidRPr="00950790" w:rsidRDefault="00E63F92" w:rsidP="00602D97">
            <w:pPr>
              <w:jc w:val="center"/>
              <w:rPr>
                <w:color w:val="1F497D" w:themeColor="text2"/>
                <w:lang w:val="pt-BR"/>
              </w:rPr>
            </w:pPr>
          </w:p>
        </w:tc>
        <w:tc>
          <w:tcPr>
            <w:tcW w:w="861" w:type="dxa"/>
          </w:tcPr>
          <w:p w14:paraId="1B4C74DC" w14:textId="77777777" w:rsidR="00E63F92" w:rsidRPr="00950790" w:rsidRDefault="00E63F92" w:rsidP="00B71A1B">
            <w:pPr>
              <w:jc w:val="center"/>
              <w:rPr>
                <w:color w:val="1F497D" w:themeColor="text2"/>
                <w:lang w:val="pt-BR"/>
              </w:rPr>
            </w:pPr>
          </w:p>
        </w:tc>
      </w:tr>
      <w:tr w:rsidR="00E63F92" w:rsidRPr="00030311" w14:paraId="0E3F7B64" w14:textId="77777777" w:rsidTr="00131D09">
        <w:trPr>
          <w:trHeight w:val="174"/>
          <w:jc w:val="center"/>
        </w:trPr>
        <w:tc>
          <w:tcPr>
            <w:tcW w:w="8173" w:type="dxa"/>
            <w:gridSpan w:val="2"/>
          </w:tcPr>
          <w:p w14:paraId="1819003A" w14:textId="7A02AF65" w:rsidR="00E63F92" w:rsidRPr="00E63F92" w:rsidRDefault="00E63F92" w:rsidP="006F776D">
            <w:pPr>
              <w:jc w:val="both"/>
              <w:rPr>
                <w:i/>
                <w:sz w:val="20"/>
                <w:szCs w:val="20"/>
              </w:rPr>
            </w:pPr>
            <m:oMathPara>
              <m:oMath>
                <m:r>
                  <w:rPr>
                    <w:rFonts w:ascii="Cambria Math" w:hAnsi="Cambria Math"/>
                  </w:rPr>
                  <m:t>RCE&gt;50%-40 p;</m:t>
                </m:r>
              </m:oMath>
            </m:oMathPara>
          </w:p>
        </w:tc>
        <w:tc>
          <w:tcPr>
            <w:tcW w:w="779" w:type="dxa"/>
          </w:tcPr>
          <w:p w14:paraId="122A6167" w14:textId="77777777" w:rsidR="00E63F92" w:rsidRPr="00950790" w:rsidRDefault="00E63F92" w:rsidP="00602D97">
            <w:pPr>
              <w:jc w:val="center"/>
              <w:rPr>
                <w:color w:val="1F497D" w:themeColor="text2"/>
                <w:lang w:val="pt-BR"/>
              </w:rPr>
            </w:pPr>
          </w:p>
        </w:tc>
        <w:tc>
          <w:tcPr>
            <w:tcW w:w="861" w:type="dxa"/>
          </w:tcPr>
          <w:p w14:paraId="7EE765F6" w14:textId="77777777" w:rsidR="00E63F92" w:rsidRPr="00950790" w:rsidRDefault="00E63F92" w:rsidP="00B71A1B">
            <w:pPr>
              <w:jc w:val="center"/>
              <w:rPr>
                <w:color w:val="1F497D" w:themeColor="text2"/>
                <w:lang w:val="pt-BR"/>
              </w:rPr>
            </w:pPr>
          </w:p>
        </w:tc>
      </w:tr>
      <w:tr w:rsidR="00E63F92" w:rsidRPr="00030311" w14:paraId="388DD83A" w14:textId="77777777" w:rsidTr="00131D09">
        <w:trPr>
          <w:trHeight w:val="174"/>
          <w:jc w:val="center"/>
        </w:trPr>
        <w:tc>
          <w:tcPr>
            <w:tcW w:w="8173" w:type="dxa"/>
            <w:gridSpan w:val="2"/>
          </w:tcPr>
          <w:p w14:paraId="024963A3" w14:textId="01D5CA55" w:rsidR="00E63F92" w:rsidRPr="00131D09" w:rsidRDefault="00053750" w:rsidP="006F776D">
            <w:pPr>
              <w:jc w:val="both"/>
              <w:rPr>
                <w:i/>
                <w:sz w:val="20"/>
                <w:szCs w:val="20"/>
              </w:rPr>
            </w:pPr>
            <w:r w:rsidRPr="00053750">
              <w:rPr>
                <w:rFonts w:ascii="Calibri" w:eastAsia="SimSun" w:hAnsi="Calibri" w:cs="Calibri"/>
                <w:b/>
                <w:sz w:val="22"/>
                <w:szCs w:val="22"/>
                <w:lang w:val="en-GB" w:eastAsia="zh-CN"/>
              </w:rPr>
              <w:t xml:space="preserve">C3: Modificarea ratei profitului operațional aferent anului 2021 in raport cu anul 2020 </w:t>
            </w:r>
            <w:r w:rsidRPr="00053750">
              <w:rPr>
                <w:rFonts w:ascii="Calibri" w:eastAsia="SimSun" w:hAnsi="Calibri" w:cs="Calibri"/>
                <w:sz w:val="22"/>
                <w:szCs w:val="22"/>
                <w:lang w:val="en-GB" w:eastAsia="zh-CN"/>
              </w:rPr>
              <w:t>ținând cont de valorile rezultatului obținut pe baza situațiilor financiare depuse la unitățile teritoriale ale Ministerului Finanțelor</w:t>
            </w:r>
          </w:p>
        </w:tc>
        <w:tc>
          <w:tcPr>
            <w:tcW w:w="779" w:type="dxa"/>
          </w:tcPr>
          <w:p w14:paraId="5480197D" w14:textId="287954C7" w:rsidR="00E63F92" w:rsidRPr="00950790" w:rsidRDefault="00053750" w:rsidP="00602D97">
            <w:pPr>
              <w:jc w:val="center"/>
              <w:rPr>
                <w:color w:val="1F497D" w:themeColor="text2"/>
                <w:lang w:val="pt-BR"/>
              </w:rPr>
            </w:pPr>
            <w:r>
              <w:rPr>
                <w:color w:val="1F497D" w:themeColor="text2"/>
                <w:lang w:val="pt-BR"/>
              </w:rPr>
              <w:t>10</w:t>
            </w:r>
          </w:p>
        </w:tc>
        <w:tc>
          <w:tcPr>
            <w:tcW w:w="861" w:type="dxa"/>
          </w:tcPr>
          <w:p w14:paraId="515EAFDF" w14:textId="51B61CA6" w:rsidR="00E63F92" w:rsidRPr="00950790" w:rsidRDefault="00053750" w:rsidP="00B71A1B">
            <w:pPr>
              <w:jc w:val="center"/>
              <w:rPr>
                <w:color w:val="1F497D" w:themeColor="text2"/>
                <w:lang w:val="pt-BR"/>
              </w:rPr>
            </w:pPr>
            <w:r>
              <w:rPr>
                <w:color w:val="1F497D" w:themeColor="text2"/>
                <w:lang w:val="pt-BR"/>
              </w:rPr>
              <w:t>0</w:t>
            </w:r>
          </w:p>
        </w:tc>
      </w:tr>
      <w:tr w:rsidR="00053750" w:rsidRPr="00030311" w14:paraId="645FDE9C" w14:textId="77777777" w:rsidTr="00131D09">
        <w:trPr>
          <w:trHeight w:val="174"/>
          <w:jc w:val="center"/>
        </w:trPr>
        <w:tc>
          <w:tcPr>
            <w:tcW w:w="8173" w:type="dxa"/>
            <w:gridSpan w:val="2"/>
          </w:tcPr>
          <w:p w14:paraId="69A912CA" w14:textId="77777777" w:rsidR="00053750" w:rsidRPr="00053750" w:rsidRDefault="00053750" w:rsidP="00053750">
            <w:pPr>
              <w:ind w:left="720"/>
              <w:jc w:val="both"/>
              <w:rPr>
                <w:rFonts w:eastAsia="SimSun"/>
                <w:i/>
                <w:sz w:val="20"/>
                <w:szCs w:val="20"/>
                <w:lang w:val="en-GB" w:eastAsia="zh-CN"/>
              </w:rPr>
            </w:pPr>
            <w:r w:rsidRPr="00053750">
              <w:rPr>
                <w:rFonts w:eastAsia="SimSun"/>
                <w:i/>
                <w:sz w:val="20"/>
                <w:szCs w:val="20"/>
                <w:lang w:val="en-GB" w:eastAsia="zh-CN"/>
              </w:rPr>
              <w:t>Se determină cu formula de calcul:</w:t>
            </w:r>
          </w:p>
          <w:p w14:paraId="1642BFC7" w14:textId="2564267B" w:rsidR="00053750" w:rsidRPr="00053750" w:rsidRDefault="00053750" w:rsidP="00053750">
            <w:pPr>
              <w:ind w:left="720"/>
              <w:jc w:val="both"/>
              <w:rPr>
                <w:rFonts w:eastAsia="SimSun"/>
                <w:i/>
                <w:sz w:val="20"/>
                <w:szCs w:val="20"/>
                <w:lang w:val="en-GB" w:eastAsia="zh-CN"/>
              </w:rPr>
            </w:pPr>
            <m:oMathPara>
              <m:oMath>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m:t>
                    </m:r>
                  </m:sub>
                </m:sSub>
                <m:r>
                  <w:rPr>
                    <w:rFonts w:ascii="Cambria Math" w:eastAsia="SimSun" w:hAnsi="Cambria Math"/>
                    <w:sz w:val="20"/>
                    <w:szCs w:val="20"/>
                    <w:lang w:eastAsia="zh-CN"/>
                  </w:rPr>
                  <m:t>=</m:t>
                </m:r>
                <m:f>
                  <m:fPr>
                    <m:ctrlPr>
                      <w:rPr>
                        <w:rFonts w:ascii="Cambria Math" w:eastAsia="SimSun" w:hAnsi="Cambria Math"/>
                        <w:i/>
                        <w:sz w:val="20"/>
                        <w:szCs w:val="20"/>
                        <w:lang w:eastAsia="zh-CN"/>
                      </w:rPr>
                    </m:ctrlPr>
                  </m:fPr>
                  <m:num>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op2020</m:t>
                        </m:r>
                      </m:sub>
                    </m:sSub>
                  </m:num>
                  <m:den>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den>
                </m:f>
                <m:d>
                  <m:dPr>
                    <m:begChr m:val="["/>
                    <m:endChr m:val="]"/>
                    <m:ctrlPr>
                      <w:rPr>
                        <w:rFonts w:ascii="Cambria Math" w:eastAsia="SimSun" w:hAnsi="Cambria Math"/>
                        <w:i/>
                        <w:sz w:val="20"/>
                        <w:szCs w:val="20"/>
                        <w:lang w:eastAsia="zh-CN"/>
                      </w:rPr>
                    </m:ctrlPr>
                  </m:dPr>
                  <m:e>
                    <m:r>
                      <w:rPr>
                        <w:rFonts w:ascii="Cambria Math" w:eastAsia="SimSun" w:hAnsi="Cambria Math"/>
                        <w:sz w:val="20"/>
                        <w:szCs w:val="20"/>
                        <w:lang w:eastAsia="zh-CN"/>
                      </w:rPr>
                      <m:t>%</m:t>
                    </m:r>
                  </m:e>
                </m:d>
              </m:oMath>
            </m:oMathPara>
          </w:p>
          <w:p w14:paraId="19C3FA74" w14:textId="77777777" w:rsidR="00053750" w:rsidRPr="00053750" w:rsidRDefault="00053750" w:rsidP="00053750">
            <w:pPr>
              <w:ind w:firstLine="708"/>
              <w:jc w:val="both"/>
              <w:rPr>
                <w:rFonts w:eastAsia="SimSun"/>
                <w:i/>
                <w:sz w:val="20"/>
                <w:szCs w:val="20"/>
                <w:lang w:val="en-GB" w:eastAsia="zh-CN"/>
              </w:rPr>
            </w:pPr>
            <w:r w:rsidRPr="00053750">
              <w:rPr>
                <w:rFonts w:eastAsia="SimSun"/>
                <w:i/>
                <w:sz w:val="20"/>
                <w:szCs w:val="20"/>
                <w:lang w:val="en-GB" w:eastAsia="zh-CN"/>
              </w:rPr>
              <w:t>Unde:</w:t>
            </w:r>
          </w:p>
          <w:p w14:paraId="0E6C00B8" w14:textId="1EF50BA4" w:rsidR="00053750" w:rsidRPr="00053750" w:rsidRDefault="00053750" w:rsidP="00053750">
            <w:pPr>
              <w:ind w:firstLine="720"/>
              <w:jc w:val="both"/>
              <w:rPr>
                <w:rFonts w:eastAsia="SimSun"/>
                <w:i/>
                <w:sz w:val="20"/>
                <w:szCs w:val="20"/>
                <w:lang w:val="en-GB" w:eastAsia="zh-CN"/>
              </w:rPr>
            </w:pPr>
            <w:r w:rsidRPr="00053750">
              <w:rPr>
                <w:rFonts w:eastAsia="SimSun"/>
                <w:i/>
                <w:sz w:val="20"/>
                <w:szCs w:val="20"/>
                <w:lang w:val="en-GB" w:eastAsia="zh-CN"/>
              </w:rPr>
              <w:t xml:space="preserve">- </w:t>
            </w:r>
            <m:oMath>
              <m:r>
                <w:rPr>
                  <w:rFonts w:ascii="Cambria Math" w:eastAsia="SimSun" w:hAnsi="Cambria Math"/>
                  <w:sz w:val="20"/>
                  <w:szCs w:val="20"/>
                  <w:lang w:eastAsia="zh-CN"/>
                </w:rPr>
                <m:t>∆</m:t>
              </m:r>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m:t>
                  </m:r>
                </m:sub>
              </m:sSub>
            </m:oMath>
            <w:r w:rsidRPr="00053750">
              <w:rPr>
                <w:rFonts w:eastAsia="SimSun"/>
                <w:i/>
                <w:sz w:val="20"/>
                <w:szCs w:val="20"/>
                <w:lang w:val="en-GB" w:eastAsia="zh-CN"/>
              </w:rPr>
              <w:t xml:space="preserve"> – reprezintă variația profitului operațional în anul 2021 față de anul 2020;</w:t>
            </w:r>
          </w:p>
          <w:p w14:paraId="60645EBF" w14:textId="01BB5FC0" w:rsidR="00053750" w:rsidRPr="00053750" w:rsidRDefault="00053750" w:rsidP="00053750">
            <w:pPr>
              <w:ind w:firstLine="720"/>
              <w:jc w:val="both"/>
              <w:rPr>
                <w:rFonts w:eastAsia="SimSun"/>
                <w:i/>
                <w:sz w:val="20"/>
                <w:szCs w:val="20"/>
                <w:lang w:val="en-GB" w:eastAsia="zh-CN"/>
              </w:rPr>
            </w:pPr>
            <w:r w:rsidRPr="00053750">
              <w:rPr>
                <w:rFonts w:eastAsia="SimSun"/>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op2021</m:t>
                  </m:r>
                </m:sub>
              </m:sSub>
            </m:oMath>
            <w:r w:rsidRPr="00053750">
              <w:rPr>
                <w:rFonts w:eastAsia="SimSun"/>
                <w:i/>
                <w:sz w:val="20"/>
                <w:szCs w:val="20"/>
                <w:lang w:val="en-GB" w:eastAsia="zh-CN"/>
              </w:rPr>
              <w:t xml:space="preserve"> – profitul operațional realizat potrivit situațiilor financiare depuse la unitățile teritoriale ale Ministerului Finanțelor, în anul 2021;</w:t>
            </w:r>
          </w:p>
          <w:p w14:paraId="05939F4E" w14:textId="05F1D951" w:rsidR="00053750" w:rsidRDefault="00053750" w:rsidP="00053750">
            <w:pPr>
              <w:ind w:firstLine="720"/>
              <w:jc w:val="both"/>
              <w:rPr>
                <w:rFonts w:eastAsia="SimSun"/>
                <w:i/>
                <w:sz w:val="20"/>
                <w:szCs w:val="20"/>
                <w:lang w:val="en-GB" w:eastAsia="zh-CN"/>
              </w:rPr>
            </w:pPr>
            <w:r w:rsidRPr="00053750">
              <w:rPr>
                <w:rFonts w:eastAsia="SimSun"/>
                <w:i/>
                <w:sz w:val="20"/>
                <w:szCs w:val="20"/>
                <w:lang w:val="en-GB" w:eastAsia="zh-CN"/>
              </w:rPr>
              <w:t xml:space="preserve">- </w:t>
            </w:r>
            <m:oMath>
              <m:sSub>
                <m:sSubPr>
                  <m:ctrlPr>
                    <w:rPr>
                      <w:rFonts w:ascii="Cambria Math" w:eastAsia="SimSun" w:hAnsi="Cambria Math"/>
                      <w:i/>
                      <w:sz w:val="20"/>
                      <w:szCs w:val="20"/>
                      <w:lang w:eastAsia="zh-CN"/>
                    </w:rPr>
                  </m:ctrlPr>
                </m:sSubPr>
                <m:e>
                  <m:r>
                    <w:rPr>
                      <w:rFonts w:ascii="Cambria Math" w:eastAsia="SimSun" w:hAnsi="Cambria Math"/>
                      <w:sz w:val="20"/>
                      <w:szCs w:val="20"/>
                      <w:lang w:eastAsia="zh-CN"/>
                    </w:rPr>
                    <m:t>π</m:t>
                  </m:r>
                </m:e>
                <m:sub>
                  <m:r>
                    <w:rPr>
                      <w:rFonts w:ascii="Cambria Math" w:eastAsia="SimSun" w:hAnsi="Cambria Math"/>
                      <w:sz w:val="20"/>
                      <w:szCs w:val="20"/>
                      <w:lang w:eastAsia="zh-CN"/>
                    </w:rPr>
                    <m:t>op2020</m:t>
                  </m:r>
                </m:sub>
              </m:sSub>
            </m:oMath>
            <w:r w:rsidRPr="00053750">
              <w:rPr>
                <w:rFonts w:eastAsia="SimSun"/>
                <w:i/>
                <w:sz w:val="20"/>
                <w:szCs w:val="20"/>
                <w:lang w:val="en-GB" w:eastAsia="zh-CN"/>
              </w:rPr>
              <w:t xml:space="preserve"> – profitul operațional realizat potrivit situațiilor financiare depuse la unitățile teritoriale ale Ministerului Finanțelor, în anul 2020;</w:t>
            </w:r>
          </w:p>
          <w:p w14:paraId="3F49C1E0" w14:textId="63A93DE2" w:rsidR="00053750" w:rsidRPr="00131D09" w:rsidRDefault="005762DD" w:rsidP="005762DD">
            <w:pPr>
              <w:ind w:firstLine="493"/>
              <w:jc w:val="both"/>
              <w:rPr>
                <w:i/>
                <w:sz w:val="20"/>
                <w:szCs w:val="20"/>
              </w:rPr>
            </w:pPr>
            <w:r w:rsidRPr="005762DD">
              <w:rPr>
                <w:rFonts w:ascii="Calibri" w:hAnsi="Calibri" w:cs="Calibri"/>
                <w:i/>
                <w:color w:val="FF0000"/>
                <w:sz w:val="22"/>
                <w:szCs w:val="22"/>
                <w:lang w:val="en-GB"/>
              </w:rPr>
              <w:lastRenderedPageBreak/>
              <w:t>Indicatorii calculați</w:t>
            </w:r>
            <w:r w:rsidR="00AB764D">
              <w:rPr>
                <w:rFonts w:ascii="Calibri" w:hAnsi="Calibri" w:cs="Calibri"/>
                <w:i/>
                <w:color w:val="FF0000"/>
                <w:sz w:val="22"/>
                <w:szCs w:val="22"/>
                <w:lang w:val="en-GB"/>
              </w:rPr>
              <w:t xml:space="preserve"> </w:t>
            </w:r>
            <w:r w:rsidRPr="005762DD">
              <w:rPr>
                <w:rFonts w:ascii="Calibri" w:hAnsi="Calibri" w:cs="Calibri"/>
                <w:i/>
                <w:color w:val="FF0000"/>
                <w:sz w:val="22"/>
                <w:szCs w:val="22"/>
                <w:lang w:val="en-GB"/>
              </w:rPr>
              <w:t xml:space="preserve"> se punctează doar pentru valori pozitive ale acestora. În situația în care solicitantul nu înregistrează valori pozitive ale profitului operațional numărul de puncte acordate este egal cu zero.</w:t>
            </w:r>
          </w:p>
        </w:tc>
        <w:tc>
          <w:tcPr>
            <w:tcW w:w="779" w:type="dxa"/>
          </w:tcPr>
          <w:p w14:paraId="0B9F7556" w14:textId="77777777" w:rsidR="00053750" w:rsidRPr="00950790" w:rsidRDefault="00053750" w:rsidP="00602D97">
            <w:pPr>
              <w:jc w:val="center"/>
              <w:rPr>
                <w:color w:val="1F497D" w:themeColor="text2"/>
                <w:lang w:val="pt-BR"/>
              </w:rPr>
            </w:pPr>
          </w:p>
        </w:tc>
        <w:tc>
          <w:tcPr>
            <w:tcW w:w="861" w:type="dxa"/>
          </w:tcPr>
          <w:p w14:paraId="7F65183D" w14:textId="77777777" w:rsidR="00053750" w:rsidRPr="00950790" w:rsidRDefault="00053750" w:rsidP="00B71A1B">
            <w:pPr>
              <w:jc w:val="center"/>
              <w:rPr>
                <w:color w:val="1F497D" w:themeColor="text2"/>
                <w:lang w:val="pt-BR"/>
              </w:rPr>
            </w:pPr>
          </w:p>
        </w:tc>
      </w:tr>
      <w:tr w:rsidR="00053750" w:rsidRPr="00030311" w14:paraId="73A758BA" w14:textId="77777777" w:rsidTr="00131D09">
        <w:trPr>
          <w:trHeight w:val="174"/>
          <w:jc w:val="center"/>
        </w:trPr>
        <w:tc>
          <w:tcPr>
            <w:tcW w:w="8173" w:type="dxa"/>
            <w:gridSpan w:val="2"/>
          </w:tcPr>
          <w:p w14:paraId="5C356D5F" w14:textId="55CC6AB0" w:rsidR="00053750" w:rsidRPr="00053750" w:rsidRDefault="00053750" w:rsidP="00053750">
            <w:pPr>
              <w:jc w:val="center"/>
              <w:rPr>
                <w:rFonts w:asciiTheme="minorHAnsi" w:hAnsiTheme="minorHAnsi" w:cstheme="minorHAnsi"/>
                <w:i/>
              </w:rPr>
            </w:pPr>
            <w:r w:rsidRPr="00053750">
              <w:rPr>
                <w:rFonts w:asciiTheme="minorHAnsi" w:eastAsia="SimSun" w:hAnsiTheme="minorHAnsi" w:cstheme="minorHAnsi"/>
                <w:lang w:val="en-GB" w:eastAsia="zh-CN"/>
              </w:rPr>
              <w:t>≤ 25% - 2,5 puncte</w:t>
            </w:r>
          </w:p>
        </w:tc>
        <w:tc>
          <w:tcPr>
            <w:tcW w:w="779" w:type="dxa"/>
          </w:tcPr>
          <w:p w14:paraId="08B1B772" w14:textId="77777777" w:rsidR="00053750" w:rsidRPr="00950790" w:rsidRDefault="00053750" w:rsidP="00602D97">
            <w:pPr>
              <w:jc w:val="center"/>
              <w:rPr>
                <w:color w:val="1F497D" w:themeColor="text2"/>
                <w:lang w:val="pt-BR"/>
              </w:rPr>
            </w:pPr>
          </w:p>
        </w:tc>
        <w:tc>
          <w:tcPr>
            <w:tcW w:w="861" w:type="dxa"/>
          </w:tcPr>
          <w:p w14:paraId="24D75367" w14:textId="77777777" w:rsidR="00053750" w:rsidRPr="00950790" w:rsidRDefault="00053750" w:rsidP="00B71A1B">
            <w:pPr>
              <w:jc w:val="center"/>
              <w:rPr>
                <w:color w:val="1F497D" w:themeColor="text2"/>
                <w:lang w:val="pt-BR"/>
              </w:rPr>
            </w:pPr>
          </w:p>
        </w:tc>
      </w:tr>
      <w:tr w:rsidR="00053750" w:rsidRPr="00030311" w14:paraId="0744521F" w14:textId="77777777" w:rsidTr="00131D09">
        <w:trPr>
          <w:trHeight w:val="174"/>
          <w:jc w:val="center"/>
        </w:trPr>
        <w:tc>
          <w:tcPr>
            <w:tcW w:w="8173" w:type="dxa"/>
            <w:gridSpan w:val="2"/>
          </w:tcPr>
          <w:p w14:paraId="126259AC" w14:textId="7306F53B" w:rsidR="00053750" w:rsidRPr="00053750" w:rsidRDefault="00901AAE" w:rsidP="00053750">
            <w:pPr>
              <w:jc w:val="center"/>
              <w:rPr>
                <w:rFonts w:asciiTheme="minorHAnsi" w:eastAsia="SimSun" w:hAnsiTheme="minorHAnsi" w:cstheme="minorHAnsi"/>
                <w:lang w:val="en-GB" w:eastAsia="zh-CN"/>
              </w:rPr>
            </w:pPr>
            <m:oMath>
              <m:d>
                <m:dPr>
                  <m:begChr m:val=""/>
                  <m:endChr m:val="]"/>
                  <m:ctrlPr>
                    <w:rPr>
                      <w:rFonts w:ascii="Cambria Math" w:eastAsia="SimSun" w:hAnsi="Cambria Math" w:cstheme="minorHAnsi"/>
                      <w:i/>
                      <w:lang w:eastAsia="zh-CN"/>
                    </w:rPr>
                  </m:ctrlPr>
                </m:dPr>
                <m:e>
                  <m:r>
                    <w:rPr>
                      <w:rFonts w:ascii="Cambria Math" w:eastAsia="SimSun" w:hAnsi="Cambria Math" w:cstheme="minorHAnsi"/>
                      <w:lang w:eastAsia="zh-CN"/>
                    </w:rPr>
                    <m:t>(25%÷35%</m:t>
                  </m:r>
                </m:e>
              </m:d>
            </m:oMath>
            <w:r w:rsidR="00053750" w:rsidRPr="00053750">
              <w:rPr>
                <w:rFonts w:asciiTheme="minorHAnsi" w:eastAsia="SimSun" w:hAnsiTheme="minorHAnsi" w:cstheme="minorHAnsi"/>
                <w:lang w:val="en-GB" w:eastAsia="zh-CN"/>
              </w:rPr>
              <w:t>- 5 puncte;</w:t>
            </w:r>
          </w:p>
          <w:p w14:paraId="222C3897" w14:textId="77777777" w:rsidR="00053750" w:rsidRPr="00053750" w:rsidRDefault="00053750" w:rsidP="00053750">
            <w:pPr>
              <w:jc w:val="center"/>
              <w:rPr>
                <w:rFonts w:asciiTheme="minorHAnsi" w:hAnsiTheme="minorHAnsi" w:cstheme="minorHAnsi"/>
                <w:i/>
              </w:rPr>
            </w:pPr>
          </w:p>
        </w:tc>
        <w:tc>
          <w:tcPr>
            <w:tcW w:w="779" w:type="dxa"/>
          </w:tcPr>
          <w:p w14:paraId="1583B387" w14:textId="77777777" w:rsidR="00053750" w:rsidRPr="00950790" w:rsidRDefault="00053750" w:rsidP="00602D97">
            <w:pPr>
              <w:jc w:val="center"/>
              <w:rPr>
                <w:color w:val="1F497D" w:themeColor="text2"/>
                <w:lang w:val="pt-BR"/>
              </w:rPr>
            </w:pPr>
          </w:p>
        </w:tc>
        <w:tc>
          <w:tcPr>
            <w:tcW w:w="861" w:type="dxa"/>
          </w:tcPr>
          <w:p w14:paraId="788AFE22" w14:textId="77777777" w:rsidR="00053750" w:rsidRPr="00950790" w:rsidRDefault="00053750" w:rsidP="00B71A1B">
            <w:pPr>
              <w:jc w:val="center"/>
              <w:rPr>
                <w:color w:val="1F497D" w:themeColor="text2"/>
                <w:lang w:val="pt-BR"/>
              </w:rPr>
            </w:pPr>
          </w:p>
        </w:tc>
      </w:tr>
      <w:tr w:rsidR="00053750" w:rsidRPr="00030311" w14:paraId="67E3B0E2" w14:textId="77777777" w:rsidTr="00131D09">
        <w:trPr>
          <w:trHeight w:val="174"/>
          <w:jc w:val="center"/>
        </w:trPr>
        <w:tc>
          <w:tcPr>
            <w:tcW w:w="8173" w:type="dxa"/>
            <w:gridSpan w:val="2"/>
          </w:tcPr>
          <w:p w14:paraId="67CA1E5A" w14:textId="754FE329" w:rsidR="00053750" w:rsidRPr="00053750" w:rsidRDefault="00901AAE" w:rsidP="00053750">
            <w:pPr>
              <w:jc w:val="center"/>
              <w:rPr>
                <w:rFonts w:asciiTheme="minorHAnsi" w:eastAsia="SimSun" w:hAnsiTheme="minorHAnsi" w:cstheme="minorHAnsi"/>
                <w:lang w:val="en-GB" w:eastAsia="zh-CN"/>
              </w:rPr>
            </w:pPr>
            <m:oMath>
              <m:d>
                <m:dPr>
                  <m:begChr m:val=""/>
                  <m:endChr m:val="]"/>
                  <m:ctrlPr>
                    <w:rPr>
                      <w:rFonts w:ascii="Cambria Math" w:eastAsia="SimSun" w:hAnsi="Cambria Math" w:cstheme="minorHAnsi"/>
                      <w:i/>
                      <w:lang w:eastAsia="zh-CN"/>
                    </w:rPr>
                  </m:ctrlPr>
                </m:dPr>
                <m:e>
                  <m:r>
                    <w:rPr>
                      <w:rFonts w:ascii="Cambria Math" w:eastAsia="SimSun" w:hAnsi="Cambria Math" w:cstheme="minorHAnsi"/>
                      <w:lang w:eastAsia="zh-CN"/>
                    </w:rPr>
                    <m:t>(35%÷50%</m:t>
                  </m:r>
                </m:e>
              </m:d>
            </m:oMath>
            <w:r w:rsidR="00053750" w:rsidRPr="00053750">
              <w:rPr>
                <w:rFonts w:asciiTheme="minorHAnsi" w:eastAsia="SimSun" w:hAnsiTheme="minorHAnsi" w:cstheme="minorHAnsi"/>
                <w:lang w:val="en-GB" w:eastAsia="zh-CN"/>
              </w:rPr>
              <w:t xml:space="preserve"> - 7,5 puncte;</w:t>
            </w:r>
          </w:p>
          <w:p w14:paraId="2966A49C" w14:textId="77777777" w:rsidR="00053750" w:rsidRPr="00053750" w:rsidRDefault="00053750" w:rsidP="00053750">
            <w:pPr>
              <w:jc w:val="center"/>
              <w:rPr>
                <w:rFonts w:asciiTheme="minorHAnsi" w:hAnsiTheme="minorHAnsi" w:cstheme="minorHAnsi"/>
                <w:i/>
              </w:rPr>
            </w:pPr>
          </w:p>
        </w:tc>
        <w:tc>
          <w:tcPr>
            <w:tcW w:w="779" w:type="dxa"/>
          </w:tcPr>
          <w:p w14:paraId="61C5CBA9" w14:textId="77777777" w:rsidR="00053750" w:rsidRPr="00950790" w:rsidRDefault="00053750" w:rsidP="00602D97">
            <w:pPr>
              <w:jc w:val="center"/>
              <w:rPr>
                <w:color w:val="1F497D" w:themeColor="text2"/>
                <w:lang w:val="pt-BR"/>
              </w:rPr>
            </w:pPr>
          </w:p>
        </w:tc>
        <w:tc>
          <w:tcPr>
            <w:tcW w:w="861" w:type="dxa"/>
          </w:tcPr>
          <w:p w14:paraId="7C230E2C" w14:textId="77777777" w:rsidR="00053750" w:rsidRPr="00950790" w:rsidRDefault="00053750" w:rsidP="00B71A1B">
            <w:pPr>
              <w:jc w:val="center"/>
              <w:rPr>
                <w:color w:val="1F497D" w:themeColor="text2"/>
                <w:lang w:val="pt-BR"/>
              </w:rPr>
            </w:pPr>
          </w:p>
        </w:tc>
      </w:tr>
      <w:tr w:rsidR="00053750" w:rsidRPr="00030311" w14:paraId="5FA45FF9" w14:textId="77777777" w:rsidTr="00131D09">
        <w:trPr>
          <w:trHeight w:val="174"/>
          <w:jc w:val="center"/>
        </w:trPr>
        <w:tc>
          <w:tcPr>
            <w:tcW w:w="8173" w:type="dxa"/>
            <w:gridSpan w:val="2"/>
          </w:tcPr>
          <w:p w14:paraId="30F14B94" w14:textId="170429D9" w:rsidR="00053750" w:rsidRPr="00053750" w:rsidRDefault="00053750" w:rsidP="00053750">
            <w:pPr>
              <w:jc w:val="center"/>
              <w:rPr>
                <w:rFonts w:asciiTheme="minorHAnsi" w:hAnsiTheme="minorHAnsi" w:cstheme="minorHAnsi"/>
                <w:i/>
              </w:rPr>
            </w:pPr>
            <w:r w:rsidRPr="00053750">
              <w:rPr>
                <w:rFonts w:asciiTheme="minorHAnsi" w:eastAsia="SimSun" w:hAnsiTheme="minorHAnsi" w:cstheme="minorHAnsi"/>
                <w:lang w:val="en-GB" w:eastAsia="zh-CN"/>
              </w:rPr>
              <w:t>&gt;50% - 10 puncte;</w:t>
            </w:r>
          </w:p>
        </w:tc>
        <w:tc>
          <w:tcPr>
            <w:tcW w:w="779" w:type="dxa"/>
          </w:tcPr>
          <w:p w14:paraId="33ED3B5E" w14:textId="77777777" w:rsidR="00053750" w:rsidRPr="00950790" w:rsidRDefault="00053750" w:rsidP="00602D97">
            <w:pPr>
              <w:jc w:val="center"/>
              <w:rPr>
                <w:color w:val="1F497D" w:themeColor="text2"/>
                <w:lang w:val="pt-BR"/>
              </w:rPr>
            </w:pPr>
          </w:p>
        </w:tc>
        <w:tc>
          <w:tcPr>
            <w:tcW w:w="861" w:type="dxa"/>
          </w:tcPr>
          <w:p w14:paraId="2F0B4D61" w14:textId="77777777" w:rsidR="00053750" w:rsidRPr="00950790" w:rsidRDefault="00053750" w:rsidP="00B71A1B">
            <w:pPr>
              <w:jc w:val="center"/>
              <w:rPr>
                <w:color w:val="1F497D" w:themeColor="text2"/>
                <w:lang w:val="pt-BR"/>
              </w:rPr>
            </w:pPr>
          </w:p>
        </w:tc>
      </w:tr>
      <w:tr w:rsidR="00053750" w:rsidRPr="00030311" w14:paraId="6805071F" w14:textId="77777777" w:rsidTr="00131D09">
        <w:trPr>
          <w:trHeight w:val="174"/>
          <w:jc w:val="center"/>
        </w:trPr>
        <w:tc>
          <w:tcPr>
            <w:tcW w:w="8173" w:type="dxa"/>
            <w:gridSpan w:val="2"/>
          </w:tcPr>
          <w:p w14:paraId="1BBB4637" w14:textId="55787071" w:rsidR="00053750" w:rsidRPr="003128FD" w:rsidRDefault="00AB764D" w:rsidP="003128FD">
            <w:pPr>
              <w:rPr>
                <w:b/>
              </w:rPr>
            </w:pPr>
            <w:r>
              <w:rPr>
                <w:b/>
              </w:rPr>
              <w:t xml:space="preserve">C4 </w:t>
            </w:r>
            <w:r w:rsidR="003128FD" w:rsidRPr="003128FD">
              <w:rPr>
                <w:b/>
              </w:rPr>
              <w:t xml:space="preserve"> Rata rentabilității activității operaționale în anul 2021</w:t>
            </w:r>
          </w:p>
        </w:tc>
        <w:tc>
          <w:tcPr>
            <w:tcW w:w="779" w:type="dxa"/>
          </w:tcPr>
          <w:p w14:paraId="7A817AA7" w14:textId="07ECB850" w:rsidR="00053750" w:rsidRPr="00950790" w:rsidRDefault="003128FD" w:rsidP="00602D97">
            <w:pPr>
              <w:jc w:val="center"/>
              <w:rPr>
                <w:color w:val="1F497D" w:themeColor="text2"/>
                <w:lang w:val="pt-BR"/>
              </w:rPr>
            </w:pPr>
            <w:r>
              <w:rPr>
                <w:color w:val="1F497D" w:themeColor="text2"/>
                <w:lang w:val="pt-BR"/>
              </w:rPr>
              <w:t>10</w:t>
            </w:r>
          </w:p>
        </w:tc>
        <w:tc>
          <w:tcPr>
            <w:tcW w:w="861" w:type="dxa"/>
          </w:tcPr>
          <w:p w14:paraId="544B4E3B" w14:textId="1F677B6E" w:rsidR="00053750" w:rsidRPr="00950790" w:rsidRDefault="003128FD" w:rsidP="00B71A1B">
            <w:pPr>
              <w:jc w:val="center"/>
              <w:rPr>
                <w:color w:val="1F497D" w:themeColor="text2"/>
                <w:lang w:val="pt-BR"/>
              </w:rPr>
            </w:pPr>
            <w:r>
              <w:rPr>
                <w:color w:val="1F497D" w:themeColor="text2"/>
                <w:lang w:val="pt-BR"/>
              </w:rPr>
              <w:t>0</w:t>
            </w:r>
          </w:p>
        </w:tc>
      </w:tr>
      <w:tr w:rsidR="003128FD" w:rsidRPr="00030311" w14:paraId="4AAE8535" w14:textId="77777777" w:rsidTr="00131D09">
        <w:trPr>
          <w:trHeight w:val="174"/>
          <w:jc w:val="center"/>
        </w:trPr>
        <w:tc>
          <w:tcPr>
            <w:tcW w:w="8173" w:type="dxa"/>
            <w:gridSpan w:val="2"/>
          </w:tcPr>
          <w:p w14:paraId="6F8EDED8" w14:textId="77777777" w:rsidR="003128FD" w:rsidRPr="003128FD" w:rsidRDefault="003128FD" w:rsidP="003128FD">
            <w:pPr>
              <w:ind w:left="720"/>
              <w:jc w:val="both"/>
              <w:rPr>
                <w:rFonts w:ascii="Calibri" w:eastAsia="SimSun" w:hAnsi="Calibri" w:cs="Calibri"/>
                <w:i/>
                <w:sz w:val="22"/>
                <w:szCs w:val="22"/>
                <w:lang w:val="en-GB" w:eastAsia="zh-CN"/>
              </w:rPr>
            </w:pPr>
            <w:r w:rsidRPr="003128FD">
              <w:rPr>
                <w:rFonts w:ascii="Calibri" w:eastAsia="SimSun" w:hAnsi="Calibri" w:cs="Calibri"/>
                <w:i/>
                <w:sz w:val="22"/>
                <w:szCs w:val="22"/>
                <w:lang w:val="en-GB" w:eastAsia="zh-CN"/>
              </w:rPr>
              <w:t>Se determină cu relația de calcul:</w:t>
            </w:r>
          </w:p>
          <w:p w14:paraId="5708099E" w14:textId="0194D1D6" w:rsidR="003128FD" w:rsidRPr="003128FD" w:rsidRDefault="00901AAE" w:rsidP="003128FD">
            <w:pPr>
              <w:ind w:left="720"/>
              <w:jc w:val="both"/>
              <w:rPr>
                <w:rFonts w:ascii="Calibri" w:eastAsia="SimSun" w:hAnsi="Calibri" w:cs="Calibri"/>
                <w:i/>
                <w:sz w:val="22"/>
                <w:szCs w:val="22"/>
                <w:lang w:val="en-GB" w:eastAsia="zh-CN"/>
              </w:rPr>
            </w:pPr>
            <m:oMathPara>
              <m:oMath>
                <m:sSub>
                  <m:sSubPr>
                    <m:ctrlPr>
                      <w:rPr>
                        <w:rFonts w:ascii="Cambria Math" w:eastAsia="SimSun" w:hAnsi="Cambria Math"/>
                        <w:i/>
                        <w:lang w:eastAsia="zh-CN"/>
                      </w:rPr>
                    </m:ctrlPr>
                  </m:sSubPr>
                  <m:e>
                    <m:r>
                      <w:rPr>
                        <w:rFonts w:ascii="Cambria Math" w:eastAsia="SimSun" w:hAnsi="Cambria Math"/>
                        <w:lang w:eastAsia="zh-CN"/>
                      </w:rPr>
                      <m:t>R</m:t>
                    </m:r>
                  </m:e>
                  <m:sub>
                    <m:r>
                      <w:rPr>
                        <w:rFonts w:ascii="Cambria Math" w:eastAsia="SimSun" w:hAnsi="Cambria Math"/>
                        <w:lang w:eastAsia="zh-CN"/>
                      </w:rPr>
                      <m:t>op2021</m:t>
                    </m:r>
                  </m:sub>
                </m:sSub>
                <m:r>
                  <w:rPr>
                    <w:rFonts w:ascii="Cambria Math" w:eastAsia="SimSun" w:hAnsi="Cambria Math"/>
                    <w:lang w:eastAsia="zh-CN"/>
                  </w:rPr>
                  <m:t>=</m:t>
                </m:r>
                <m:f>
                  <m:fPr>
                    <m:ctrlPr>
                      <w:rPr>
                        <w:rFonts w:ascii="Cambria Math" w:eastAsia="SimSun" w:hAnsi="Cambria Math"/>
                        <w:i/>
                        <w:lang w:eastAsia="zh-CN"/>
                      </w:rPr>
                    </m:ctrlPr>
                  </m:fPr>
                  <m:num>
                    <m:sSub>
                      <m:sSubPr>
                        <m:ctrlPr>
                          <w:rPr>
                            <w:rFonts w:ascii="Cambria Math" w:eastAsia="SimSun" w:hAnsi="Cambria Math"/>
                            <w:i/>
                            <w:lang w:eastAsia="zh-CN"/>
                          </w:rPr>
                        </m:ctrlPr>
                      </m:sSubPr>
                      <m:e>
                        <m:r>
                          <w:rPr>
                            <w:rFonts w:ascii="Cambria Math" w:eastAsia="SimSun" w:hAnsi="Cambria Math"/>
                            <w:lang w:eastAsia="zh-CN"/>
                          </w:rPr>
                          <m:t>π</m:t>
                        </m:r>
                      </m:e>
                      <m:sub>
                        <m:r>
                          <w:rPr>
                            <w:rFonts w:ascii="Cambria Math" w:eastAsia="SimSun" w:hAnsi="Cambria Math"/>
                            <w:lang w:eastAsia="zh-CN"/>
                          </w:rPr>
                          <m:t>op2021</m:t>
                        </m:r>
                      </m:sub>
                    </m:sSub>
                  </m:num>
                  <m:den>
                    <m:sSub>
                      <m:sSubPr>
                        <m:ctrlPr>
                          <w:rPr>
                            <w:rFonts w:ascii="Cambria Math" w:eastAsia="SimSun" w:hAnsi="Cambria Math"/>
                            <w:i/>
                            <w:lang w:eastAsia="zh-CN"/>
                          </w:rPr>
                        </m:ctrlPr>
                      </m:sSubPr>
                      <m:e>
                        <m:r>
                          <w:rPr>
                            <w:rFonts w:ascii="Cambria Math" w:eastAsia="SimSun" w:hAnsi="Cambria Math"/>
                            <w:lang w:eastAsia="zh-CN"/>
                          </w:rPr>
                          <m:t>CA</m:t>
                        </m:r>
                      </m:e>
                      <m:sub>
                        <m:r>
                          <w:rPr>
                            <w:rFonts w:ascii="Cambria Math" w:eastAsia="SimSun" w:hAnsi="Cambria Math"/>
                            <w:lang w:eastAsia="zh-CN"/>
                          </w:rPr>
                          <m:t>2021</m:t>
                        </m:r>
                      </m:sub>
                    </m:sSub>
                  </m:den>
                </m:f>
                <m:d>
                  <m:dPr>
                    <m:begChr m:val="["/>
                    <m:endChr m:val="]"/>
                    <m:ctrlPr>
                      <w:rPr>
                        <w:rFonts w:ascii="Cambria Math" w:eastAsia="SimSun" w:hAnsi="Cambria Math"/>
                        <w:i/>
                        <w:lang w:eastAsia="zh-CN"/>
                      </w:rPr>
                    </m:ctrlPr>
                  </m:dPr>
                  <m:e>
                    <m:r>
                      <w:rPr>
                        <w:rFonts w:ascii="Cambria Math" w:eastAsia="SimSun" w:hAnsi="Cambria Math"/>
                        <w:lang w:eastAsia="zh-CN"/>
                      </w:rPr>
                      <m:t>%</m:t>
                    </m:r>
                  </m:e>
                </m:d>
              </m:oMath>
            </m:oMathPara>
          </w:p>
          <w:p w14:paraId="6A65C3B2" w14:textId="77777777" w:rsidR="003128FD" w:rsidRPr="003128FD" w:rsidRDefault="003128FD" w:rsidP="003128FD">
            <w:pPr>
              <w:ind w:left="720"/>
              <w:jc w:val="both"/>
              <w:rPr>
                <w:rFonts w:ascii="Calibri" w:eastAsia="SimSun" w:hAnsi="Calibri" w:cs="Calibri"/>
                <w:i/>
                <w:sz w:val="22"/>
                <w:szCs w:val="22"/>
                <w:lang w:val="en-GB" w:eastAsia="zh-CN"/>
              </w:rPr>
            </w:pPr>
            <w:r w:rsidRPr="003128FD">
              <w:rPr>
                <w:rFonts w:ascii="Calibri" w:eastAsia="SimSun" w:hAnsi="Calibri" w:cs="Calibri"/>
                <w:i/>
                <w:sz w:val="22"/>
                <w:szCs w:val="22"/>
                <w:lang w:val="en-GB" w:eastAsia="zh-CN"/>
              </w:rPr>
              <w:t>Unde:</w:t>
            </w:r>
          </w:p>
          <w:p w14:paraId="5D116093" w14:textId="26DEF379" w:rsidR="003128FD" w:rsidRPr="003128FD" w:rsidRDefault="003128FD" w:rsidP="003128FD">
            <w:pPr>
              <w:ind w:left="720"/>
              <w:jc w:val="both"/>
              <w:rPr>
                <w:rFonts w:ascii="Calibri" w:eastAsia="SimSun" w:hAnsi="Calibri" w:cs="Calibri"/>
                <w:i/>
                <w:sz w:val="22"/>
                <w:szCs w:val="22"/>
                <w:lang w:val="en-GB" w:eastAsia="zh-CN"/>
              </w:rPr>
            </w:pPr>
            <w:r w:rsidRPr="003128FD">
              <w:rPr>
                <w:rFonts w:ascii="Calibri" w:eastAsia="SimSun" w:hAnsi="Calibri" w:cs="Calibri"/>
                <w:i/>
                <w:sz w:val="22"/>
                <w:szCs w:val="22"/>
                <w:lang w:val="en-GB" w:eastAsia="zh-CN"/>
              </w:rPr>
              <w:t xml:space="preserve">- </w:t>
            </w:r>
            <m:oMath>
              <m:sSub>
                <m:sSubPr>
                  <m:ctrlPr>
                    <w:rPr>
                      <w:rFonts w:ascii="Cambria Math" w:eastAsia="SimSun" w:hAnsi="Cambria Math"/>
                      <w:i/>
                      <w:lang w:eastAsia="zh-CN"/>
                    </w:rPr>
                  </m:ctrlPr>
                </m:sSubPr>
                <m:e>
                  <m:r>
                    <w:rPr>
                      <w:rFonts w:ascii="Cambria Math" w:eastAsia="SimSun" w:hAnsi="Cambria Math"/>
                      <w:lang w:eastAsia="zh-CN"/>
                    </w:rPr>
                    <m:t>R</m:t>
                  </m:r>
                </m:e>
                <m:sub>
                  <m:r>
                    <w:rPr>
                      <w:rFonts w:ascii="Cambria Math" w:eastAsia="SimSun" w:hAnsi="Cambria Math"/>
                      <w:lang w:eastAsia="zh-CN"/>
                    </w:rPr>
                    <m:t>op2021</m:t>
                  </m:r>
                </m:sub>
              </m:sSub>
            </m:oMath>
            <w:r w:rsidRPr="003128FD">
              <w:rPr>
                <w:rFonts w:ascii="Calibri" w:eastAsia="SimSun" w:hAnsi="Calibri" w:cs="Calibri"/>
                <w:i/>
                <w:sz w:val="22"/>
                <w:szCs w:val="22"/>
                <w:lang w:val="en-GB" w:eastAsia="zh-CN"/>
              </w:rPr>
              <w:t xml:space="preserve"> – reprezintă rentabilitatea activității operaționale realizată în anul 2021;</w:t>
            </w:r>
          </w:p>
          <w:p w14:paraId="7EB2CA3B" w14:textId="7FC5C9A0" w:rsidR="003128FD" w:rsidRPr="003128FD" w:rsidRDefault="003128FD" w:rsidP="003128FD">
            <w:pPr>
              <w:ind w:firstLine="720"/>
              <w:jc w:val="both"/>
              <w:rPr>
                <w:rFonts w:ascii="Calibri" w:eastAsia="SimSun" w:hAnsi="Calibri" w:cs="Calibri"/>
                <w:i/>
                <w:sz w:val="22"/>
                <w:szCs w:val="22"/>
                <w:lang w:val="en-GB" w:eastAsia="zh-CN"/>
              </w:rPr>
            </w:pPr>
            <w:r w:rsidRPr="003128FD">
              <w:rPr>
                <w:rFonts w:ascii="Calibri" w:eastAsia="SimSun" w:hAnsi="Calibri" w:cs="Calibri"/>
                <w:i/>
                <w:sz w:val="22"/>
                <w:szCs w:val="22"/>
                <w:lang w:val="en-GB" w:eastAsia="zh-CN"/>
              </w:rPr>
              <w:t xml:space="preserve">- </w:t>
            </w:r>
            <m:oMath>
              <m:sSub>
                <m:sSubPr>
                  <m:ctrlPr>
                    <w:rPr>
                      <w:rFonts w:ascii="Cambria Math" w:eastAsia="SimSun" w:hAnsi="Cambria Math"/>
                      <w:i/>
                      <w:lang w:eastAsia="zh-CN"/>
                    </w:rPr>
                  </m:ctrlPr>
                </m:sSubPr>
                <m:e>
                  <m:r>
                    <w:rPr>
                      <w:rFonts w:ascii="Cambria Math" w:eastAsia="SimSun" w:hAnsi="Cambria Math"/>
                      <w:lang w:eastAsia="zh-CN"/>
                    </w:rPr>
                    <m:t>π</m:t>
                  </m:r>
                </m:e>
                <m:sub>
                  <m:r>
                    <w:rPr>
                      <w:rFonts w:ascii="Cambria Math" w:eastAsia="SimSun" w:hAnsi="Cambria Math"/>
                      <w:lang w:eastAsia="zh-CN"/>
                    </w:rPr>
                    <m:t>op2021</m:t>
                  </m:r>
                </m:sub>
              </m:sSub>
            </m:oMath>
            <w:r w:rsidRPr="003128FD">
              <w:rPr>
                <w:rFonts w:ascii="Calibri" w:eastAsia="SimSun" w:hAnsi="Calibri" w:cs="Calibri"/>
                <w:i/>
                <w:sz w:val="22"/>
                <w:szCs w:val="22"/>
                <w:lang w:val="en-GB" w:eastAsia="zh-CN"/>
              </w:rPr>
              <w:t xml:space="preserve"> – reprezintă profitul operațional pentru anul 2021 realizat potrivit situațiilor financiare depuse la unitățile teritoriale ale Ministerului Finanțelor;</w:t>
            </w:r>
          </w:p>
          <w:p w14:paraId="2C0529AD" w14:textId="6EB25225" w:rsidR="003128FD" w:rsidRDefault="003128FD" w:rsidP="003128FD">
            <w:pPr>
              <w:ind w:firstLine="720"/>
              <w:jc w:val="both"/>
              <w:rPr>
                <w:rFonts w:ascii="Calibri" w:eastAsia="SimSun" w:hAnsi="Calibri" w:cs="Calibri"/>
                <w:i/>
                <w:sz w:val="22"/>
                <w:szCs w:val="22"/>
                <w:lang w:val="en-GB" w:eastAsia="zh-CN"/>
              </w:rPr>
            </w:pPr>
            <w:r w:rsidRPr="003128FD">
              <w:rPr>
                <w:rFonts w:ascii="Calibri" w:eastAsia="SimSun" w:hAnsi="Calibri" w:cs="Calibri"/>
                <w:i/>
                <w:sz w:val="22"/>
                <w:szCs w:val="22"/>
                <w:lang w:val="en-GB" w:eastAsia="zh-CN"/>
              </w:rPr>
              <w:t xml:space="preserve">- </w:t>
            </w:r>
            <m:oMath>
              <m:sSub>
                <m:sSubPr>
                  <m:ctrlPr>
                    <w:rPr>
                      <w:rFonts w:ascii="Cambria Math" w:eastAsia="SimSun" w:hAnsi="Cambria Math"/>
                      <w:i/>
                      <w:lang w:eastAsia="zh-CN"/>
                    </w:rPr>
                  </m:ctrlPr>
                </m:sSubPr>
                <m:e>
                  <m:r>
                    <w:rPr>
                      <w:rFonts w:ascii="Cambria Math" w:eastAsia="SimSun" w:hAnsi="Cambria Math"/>
                      <w:lang w:eastAsia="zh-CN"/>
                    </w:rPr>
                    <m:t>CA</m:t>
                  </m:r>
                </m:e>
                <m:sub>
                  <m:r>
                    <w:rPr>
                      <w:rFonts w:ascii="Cambria Math" w:eastAsia="SimSun" w:hAnsi="Cambria Math"/>
                      <w:lang w:eastAsia="zh-CN"/>
                    </w:rPr>
                    <m:t>2021</m:t>
                  </m:r>
                </m:sub>
              </m:sSub>
            </m:oMath>
            <w:r w:rsidRPr="003128FD">
              <w:rPr>
                <w:rFonts w:ascii="Calibri" w:eastAsia="SimSun" w:hAnsi="Calibri" w:cs="Calibri"/>
                <w:i/>
                <w:sz w:val="22"/>
                <w:szCs w:val="22"/>
                <w:lang w:val="en-GB" w:eastAsia="zh-CN"/>
              </w:rPr>
              <w:t xml:space="preserve"> – reprezintă cifra de afaceri netă realizată în anul 2021 potrivit situațiilor financiare depuse la unitățile teritoriale ale Ministerului Finanțelor;</w:t>
            </w:r>
          </w:p>
          <w:p w14:paraId="742C73FF" w14:textId="7B97AFCA" w:rsidR="003128FD" w:rsidRPr="005762DD" w:rsidRDefault="005762DD" w:rsidP="005762DD">
            <w:pPr>
              <w:ind w:firstLine="493"/>
              <w:jc w:val="both"/>
              <w:rPr>
                <w:i/>
              </w:rPr>
            </w:pPr>
            <w:r w:rsidRPr="005762DD">
              <w:rPr>
                <w:rFonts w:ascii="Calibri" w:hAnsi="Calibri" w:cs="Calibri"/>
                <w:i/>
                <w:color w:val="FF0000"/>
                <w:sz w:val="22"/>
                <w:szCs w:val="22"/>
                <w:lang w:val="en-GB"/>
              </w:rPr>
              <w:t>Indicatorii calculați</w:t>
            </w:r>
            <w:r w:rsidR="00AB764D">
              <w:rPr>
                <w:rFonts w:ascii="Calibri" w:hAnsi="Calibri" w:cs="Calibri"/>
                <w:i/>
                <w:color w:val="FF0000"/>
                <w:sz w:val="22"/>
                <w:szCs w:val="22"/>
                <w:lang w:val="en-GB"/>
              </w:rPr>
              <w:t xml:space="preserve"> </w:t>
            </w:r>
            <w:r w:rsidRPr="005762DD">
              <w:rPr>
                <w:rFonts w:ascii="Calibri" w:hAnsi="Calibri" w:cs="Calibri"/>
                <w:i/>
                <w:color w:val="FF0000"/>
                <w:sz w:val="22"/>
                <w:szCs w:val="22"/>
                <w:lang w:val="en-GB"/>
              </w:rPr>
              <w:t>se punctează doar pentru valori pozitive ale acestora. În situația în care solicitantul nu înregistrează valori pozitive ale profitului operațional numărul de puncte acordate este egal cu zero.</w:t>
            </w:r>
          </w:p>
        </w:tc>
        <w:tc>
          <w:tcPr>
            <w:tcW w:w="779" w:type="dxa"/>
          </w:tcPr>
          <w:p w14:paraId="686AE6AF" w14:textId="77777777" w:rsidR="003128FD" w:rsidRPr="00950790" w:rsidRDefault="003128FD" w:rsidP="00602D97">
            <w:pPr>
              <w:jc w:val="center"/>
              <w:rPr>
                <w:color w:val="1F497D" w:themeColor="text2"/>
                <w:lang w:val="pt-BR"/>
              </w:rPr>
            </w:pPr>
          </w:p>
        </w:tc>
        <w:tc>
          <w:tcPr>
            <w:tcW w:w="861" w:type="dxa"/>
          </w:tcPr>
          <w:p w14:paraId="6820BAE3" w14:textId="77777777" w:rsidR="003128FD" w:rsidRPr="00950790" w:rsidRDefault="003128FD" w:rsidP="00B71A1B">
            <w:pPr>
              <w:jc w:val="center"/>
              <w:rPr>
                <w:color w:val="1F497D" w:themeColor="text2"/>
                <w:lang w:val="pt-BR"/>
              </w:rPr>
            </w:pPr>
          </w:p>
        </w:tc>
      </w:tr>
      <w:tr w:rsidR="003128FD" w:rsidRPr="00030311" w14:paraId="7BAAC223" w14:textId="77777777" w:rsidTr="00131D09">
        <w:trPr>
          <w:trHeight w:val="174"/>
          <w:jc w:val="center"/>
        </w:trPr>
        <w:tc>
          <w:tcPr>
            <w:tcW w:w="8173" w:type="dxa"/>
            <w:gridSpan w:val="2"/>
          </w:tcPr>
          <w:p w14:paraId="1A88B03E" w14:textId="2564606D" w:rsidR="003128FD" w:rsidRPr="003128FD" w:rsidRDefault="003128FD" w:rsidP="003128FD">
            <w:pPr>
              <w:jc w:val="center"/>
              <w:rPr>
                <w:rFonts w:asciiTheme="minorHAnsi" w:hAnsiTheme="minorHAnsi" w:cstheme="minorHAnsi"/>
                <w:i/>
              </w:rPr>
            </w:pPr>
            <w:r w:rsidRPr="003128FD">
              <w:rPr>
                <w:rFonts w:asciiTheme="minorHAnsi" w:eastAsia="SimSun" w:hAnsiTheme="minorHAnsi" w:cstheme="minorHAnsi"/>
                <w:lang w:val="en-GB" w:eastAsia="zh-CN"/>
              </w:rPr>
              <w:t>≤  25% - 2,5 puncte</w:t>
            </w:r>
          </w:p>
        </w:tc>
        <w:tc>
          <w:tcPr>
            <w:tcW w:w="779" w:type="dxa"/>
          </w:tcPr>
          <w:p w14:paraId="08DDEFE0" w14:textId="77777777" w:rsidR="003128FD" w:rsidRPr="00950790" w:rsidRDefault="003128FD" w:rsidP="00602D97">
            <w:pPr>
              <w:jc w:val="center"/>
              <w:rPr>
                <w:color w:val="1F497D" w:themeColor="text2"/>
                <w:lang w:val="pt-BR"/>
              </w:rPr>
            </w:pPr>
          </w:p>
        </w:tc>
        <w:tc>
          <w:tcPr>
            <w:tcW w:w="861" w:type="dxa"/>
          </w:tcPr>
          <w:p w14:paraId="45482470" w14:textId="77777777" w:rsidR="003128FD" w:rsidRPr="00950790" w:rsidRDefault="003128FD" w:rsidP="00B71A1B">
            <w:pPr>
              <w:jc w:val="center"/>
              <w:rPr>
                <w:color w:val="1F497D" w:themeColor="text2"/>
                <w:lang w:val="pt-BR"/>
              </w:rPr>
            </w:pPr>
          </w:p>
        </w:tc>
      </w:tr>
      <w:tr w:rsidR="003128FD" w:rsidRPr="00030311" w14:paraId="41FD025A" w14:textId="77777777" w:rsidTr="00131D09">
        <w:trPr>
          <w:trHeight w:val="174"/>
          <w:jc w:val="center"/>
        </w:trPr>
        <w:tc>
          <w:tcPr>
            <w:tcW w:w="8173" w:type="dxa"/>
            <w:gridSpan w:val="2"/>
          </w:tcPr>
          <w:p w14:paraId="01F81855" w14:textId="7F0D1910" w:rsidR="003128FD" w:rsidRPr="003128FD" w:rsidRDefault="00901AAE" w:rsidP="003128FD">
            <w:pPr>
              <w:jc w:val="center"/>
              <w:rPr>
                <w:rFonts w:asciiTheme="minorHAnsi" w:hAnsiTheme="minorHAnsi" w:cstheme="minorHAnsi"/>
                <w:i/>
              </w:rPr>
            </w:pPr>
            <m:oMath>
              <m:d>
                <m:dPr>
                  <m:begChr m:val=""/>
                  <m:endChr m:val="]"/>
                  <m:ctrlPr>
                    <w:rPr>
                      <w:rFonts w:ascii="Cambria Math" w:eastAsia="SimSun" w:hAnsi="Cambria Math" w:cstheme="minorHAnsi"/>
                      <w:i/>
                      <w:lang w:eastAsia="zh-CN"/>
                    </w:rPr>
                  </m:ctrlPr>
                </m:dPr>
                <m:e>
                  <m:r>
                    <w:rPr>
                      <w:rFonts w:ascii="Cambria Math" w:eastAsia="SimSun" w:hAnsi="Cambria Math" w:cstheme="minorHAnsi"/>
                      <w:lang w:eastAsia="zh-CN"/>
                    </w:rPr>
                    <m:t>(25%÷35%</m:t>
                  </m:r>
                </m:e>
              </m:d>
            </m:oMath>
            <w:r w:rsidR="003128FD" w:rsidRPr="003128FD">
              <w:rPr>
                <w:rFonts w:asciiTheme="minorHAnsi" w:eastAsia="SimSun" w:hAnsiTheme="minorHAnsi" w:cstheme="minorHAnsi"/>
                <w:lang w:val="en-GB" w:eastAsia="zh-CN"/>
              </w:rPr>
              <w:t>- 5 puncte</w:t>
            </w:r>
          </w:p>
        </w:tc>
        <w:tc>
          <w:tcPr>
            <w:tcW w:w="779" w:type="dxa"/>
          </w:tcPr>
          <w:p w14:paraId="25CA201D" w14:textId="77777777" w:rsidR="003128FD" w:rsidRPr="00950790" w:rsidRDefault="003128FD" w:rsidP="00602D97">
            <w:pPr>
              <w:jc w:val="center"/>
              <w:rPr>
                <w:color w:val="1F497D" w:themeColor="text2"/>
                <w:lang w:val="pt-BR"/>
              </w:rPr>
            </w:pPr>
          </w:p>
        </w:tc>
        <w:tc>
          <w:tcPr>
            <w:tcW w:w="861" w:type="dxa"/>
          </w:tcPr>
          <w:p w14:paraId="563ECAF5" w14:textId="77777777" w:rsidR="003128FD" w:rsidRPr="00950790" w:rsidRDefault="003128FD" w:rsidP="00B71A1B">
            <w:pPr>
              <w:jc w:val="center"/>
              <w:rPr>
                <w:color w:val="1F497D" w:themeColor="text2"/>
                <w:lang w:val="pt-BR"/>
              </w:rPr>
            </w:pPr>
          </w:p>
        </w:tc>
      </w:tr>
      <w:tr w:rsidR="003128FD" w:rsidRPr="00030311" w14:paraId="0B99E46A" w14:textId="77777777" w:rsidTr="00131D09">
        <w:trPr>
          <w:trHeight w:val="174"/>
          <w:jc w:val="center"/>
        </w:trPr>
        <w:tc>
          <w:tcPr>
            <w:tcW w:w="8173" w:type="dxa"/>
            <w:gridSpan w:val="2"/>
          </w:tcPr>
          <w:p w14:paraId="28999E80" w14:textId="2D3546F1" w:rsidR="003128FD" w:rsidRPr="003128FD" w:rsidRDefault="00901AAE" w:rsidP="003128FD">
            <w:pPr>
              <w:jc w:val="center"/>
              <w:rPr>
                <w:rFonts w:asciiTheme="minorHAnsi" w:hAnsiTheme="minorHAnsi" w:cstheme="minorHAnsi"/>
                <w:i/>
              </w:rPr>
            </w:pPr>
            <m:oMath>
              <m:d>
                <m:dPr>
                  <m:begChr m:val=""/>
                  <m:endChr m:val="]"/>
                  <m:ctrlPr>
                    <w:rPr>
                      <w:rFonts w:ascii="Cambria Math" w:eastAsia="SimSun" w:hAnsi="Cambria Math" w:cstheme="minorHAnsi"/>
                      <w:i/>
                      <w:lang w:eastAsia="zh-CN"/>
                    </w:rPr>
                  </m:ctrlPr>
                </m:dPr>
                <m:e>
                  <m:r>
                    <w:rPr>
                      <w:rFonts w:ascii="Cambria Math" w:eastAsia="SimSun" w:hAnsi="Cambria Math" w:cstheme="minorHAnsi"/>
                      <w:lang w:eastAsia="zh-CN"/>
                    </w:rPr>
                    <m:t>(35%÷50%</m:t>
                  </m:r>
                </m:e>
              </m:d>
            </m:oMath>
            <w:r w:rsidR="003128FD" w:rsidRPr="003128FD">
              <w:rPr>
                <w:rFonts w:asciiTheme="minorHAnsi" w:eastAsia="SimSun" w:hAnsiTheme="minorHAnsi" w:cstheme="minorHAnsi"/>
                <w:lang w:val="en-GB" w:eastAsia="zh-CN"/>
              </w:rPr>
              <w:t>- 7,5 puncte</w:t>
            </w:r>
          </w:p>
        </w:tc>
        <w:tc>
          <w:tcPr>
            <w:tcW w:w="779" w:type="dxa"/>
          </w:tcPr>
          <w:p w14:paraId="2862607B" w14:textId="77777777" w:rsidR="003128FD" w:rsidRPr="00950790" w:rsidRDefault="003128FD" w:rsidP="00602D97">
            <w:pPr>
              <w:jc w:val="center"/>
              <w:rPr>
                <w:color w:val="1F497D" w:themeColor="text2"/>
                <w:lang w:val="pt-BR"/>
              </w:rPr>
            </w:pPr>
          </w:p>
        </w:tc>
        <w:tc>
          <w:tcPr>
            <w:tcW w:w="861" w:type="dxa"/>
          </w:tcPr>
          <w:p w14:paraId="611C0933" w14:textId="77777777" w:rsidR="003128FD" w:rsidRPr="00950790" w:rsidRDefault="003128FD" w:rsidP="00B71A1B">
            <w:pPr>
              <w:jc w:val="center"/>
              <w:rPr>
                <w:color w:val="1F497D" w:themeColor="text2"/>
                <w:lang w:val="pt-BR"/>
              </w:rPr>
            </w:pPr>
          </w:p>
        </w:tc>
      </w:tr>
      <w:tr w:rsidR="00053750" w:rsidRPr="00030311" w14:paraId="3279064E" w14:textId="77777777" w:rsidTr="00131D09">
        <w:trPr>
          <w:trHeight w:val="174"/>
          <w:jc w:val="center"/>
        </w:trPr>
        <w:tc>
          <w:tcPr>
            <w:tcW w:w="8173" w:type="dxa"/>
            <w:gridSpan w:val="2"/>
          </w:tcPr>
          <w:p w14:paraId="20DABA1C" w14:textId="7D1DF6B7" w:rsidR="00053750" w:rsidRPr="003128FD" w:rsidRDefault="003128FD" w:rsidP="003128FD">
            <w:pPr>
              <w:jc w:val="center"/>
              <w:rPr>
                <w:rFonts w:asciiTheme="minorHAnsi" w:hAnsiTheme="minorHAnsi" w:cstheme="minorHAnsi"/>
                <w:i/>
              </w:rPr>
            </w:pPr>
            <w:r w:rsidRPr="003128FD">
              <w:rPr>
                <w:rFonts w:asciiTheme="minorHAnsi" w:eastAsia="SimSun" w:hAnsiTheme="minorHAnsi" w:cstheme="minorHAnsi"/>
                <w:lang w:val="en-GB" w:eastAsia="zh-CN"/>
              </w:rPr>
              <w:t>&gt;50% - 10 puncte</w:t>
            </w:r>
          </w:p>
        </w:tc>
        <w:tc>
          <w:tcPr>
            <w:tcW w:w="779" w:type="dxa"/>
          </w:tcPr>
          <w:p w14:paraId="02229300" w14:textId="77777777" w:rsidR="00053750" w:rsidRPr="00950790" w:rsidRDefault="00053750" w:rsidP="00602D97">
            <w:pPr>
              <w:jc w:val="center"/>
              <w:rPr>
                <w:color w:val="1F497D" w:themeColor="text2"/>
                <w:lang w:val="pt-BR"/>
              </w:rPr>
            </w:pPr>
          </w:p>
        </w:tc>
        <w:tc>
          <w:tcPr>
            <w:tcW w:w="861" w:type="dxa"/>
          </w:tcPr>
          <w:p w14:paraId="036E1DC7" w14:textId="77777777" w:rsidR="00053750" w:rsidRPr="00950790" w:rsidRDefault="00053750" w:rsidP="00B71A1B">
            <w:pPr>
              <w:jc w:val="center"/>
              <w:rPr>
                <w:color w:val="1F497D" w:themeColor="text2"/>
                <w:lang w:val="pt-BR"/>
              </w:rPr>
            </w:pPr>
          </w:p>
        </w:tc>
      </w:tr>
      <w:tr w:rsidR="00F63754" w:rsidRPr="00030311" w14:paraId="4689FF99" w14:textId="77777777" w:rsidTr="00131D09">
        <w:trPr>
          <w:trHeight w:val="174"/>
          <w:jc w:val="center"/>
        </w:trPr>
        <w:tc>
          <w:tcPr>
            <w:tcW w:w="8173" w:type="dxa"/>
            <w:gridSpan w:val="2"/>
          </w:tcPr>
          <w:p w14:paraId="4D0E6E37" w14:textId="0A9E06EC" w:rsidR="00F63754" w:rsidRDefault="00F63754" w:rsidP="003128FD">
            <w:pPr>
              <w:jc w:val="center"/>
              <w:rPr>
                <w:rFonts w:asciiTheme="minorHAnsi" w:eastAsia="SimSun" w:hAnsiTheme="minorHAnsi" w:cstheme="minorHAnsi"/>
                <w:lang w:val="en-GB" w:eastAsia="zh-CN"/>
              </w:rPr>
            </w:pPr>
            <w:r>
              <w:rPr>
                <w:rFonts w:asciiTheme="minorHAnsi" w:eastAsia="SimSun" w:hAnsiTheme="minorHAnsi" w:cstheme="minorHAnsi"/>
                <w:lang w:val="en-GB" w:eastAsia="zh-CN"/>
              </w:rPr>
              <w:t>Total</w:t>
            </w:r>
            <w:r w:rsidR="00054B07">
              <w:rPr>
                <w:rFonts w:asciiTheme="minorHAnsi" w:eastAsia="SimSun" w:hAnsiTheme="minorHAnsi" w:cstheme="minorHAnsi"/>
                <w:lang w:val="en-GB" w:eastAsia="zh-CN"/>
              </w:rPr>
              <w:t>:</w:t>
            </w:r>
          </w:p>
          <w:p w14:paraId="74A1F206" w14:textId="371F7669" w:rsidR="00F63754" w:rsidRPr="003128FD" w:rsidRDefault="00F63754" w:rsidP="003128FD">
            <w:pPr>
              <w:jc w:val="center"/>
              <w:rPr>
                <w:rFonts w:asciiTheme="minorHAnsi" w:eastAsia="SimSun" w:hAnsiTheme="minorHAnsi" w:cstheme="minorHAnsi"/>
                <w:lang w:val="en-GB" w:eastAsia="zh-CN"/>
              </w:rPr>
            </w:pPr>
          </w:p>
        </w:tc>
        <w:tc>
          <w:tcPr>
            <w:tcW w:w="779" w:type="dxa"/>
          </w:tcPr>
          <w:p w14:paraId="03CED5EE" w14:textId="77777777" w:rsidR="00F63754" w:rsidRPr="00950790" w:rsidRDefault="00F63754" w:rsidP="00602D97">
            <w:pPr>
              <w:jc w:val="center"/>
              <w:rPr>
                <w:color w:val="1F497D" w:themeColor="text2"/>
                <w:lang w:val="pt-BR"/>
              </w:rPr>
            </w:pPr>
          </w:p>
        </w:tc>
        <w:tc>
          <w:tcPr>
            <w:tcW w:w="861" w:type="dxa"/>
          </w:tcPr>
          <w:p w14:paraId="30F1C7C8" w14:textId="77777777" w:rsidR="00F63754" w:rsidRPr="00950790" w:rsidRDefault="00F63754" w:rsidP="00B71A1B">
            <w:pPr>
              <w:jc w:val="center"/>
              <w:rPr>
                <w:color w:val="1F497D" w:themeColor="text2"/>
                <w:lang w:val="pt-BR"/>
              </w:rPr>
            </w:pPr>
          </w:p>
        </w:tc>
      </w:tr>
      <w:tr w:rsidR="00F63754" w:rsidRPr="00030311" w14:paraId="683651DE" w14:textId="77777777" w:rsidTr="00131D09">
        <w:trPr>
          <w:trHeight w:val="174"/>
          <w:jc w:val="center"/>
        </w:trPr>
        <w:tc>
          <w:tcPr>
            <w:tcW w:w="8173" w:type="dxa"/>
            <w:gridSpan w:val="2"/>
          </w:tcPr>
          <w:p w14:paraId="78EA9C04" w14:textId="77777777" w:rsidR="00F63754" w:rsidRDefault="00F63754" w:rsidP="003128FD">
            <w:pPr>
              <w:jc w:val="center"/>
              <w:rPr>
                <w:rFonts w:asciiTheme="minorHAnsi" w:eastAsia="SimSun" w:hAnsiTheme="minorHAnsi" w:cstheme="minorHAnsi"/>
                <w:lang w:val="en-GB" w:eastAsia="zh-CN"/>
              </w:rPr>
            </w:pPr>
          </w:p>
        </w:tc>
        <w:tc>
          <w:tcPr>
            <w:tcW w:w="779" w:type="dxa"/>
          </w:tcPr>
          <w:p w14:paraId="5B704581" w14:textId="77777777" w:rsidR="00F63754" w:rsidRPr="00950790" w:rsidRDefault="00F63754" w:rsidP="00602D97">
            <w:pPr>
              <w:jc w:val="center"/>
              <w:rPr>
                <w:color w:val="1F497D" w:themeColor="text2"/>
                <w:lang w:val="pt-BR"/>
              </w:rPr>
            </w:pPr>
          </w:p>
        </w:tc>
        <w:tc>
          <w:tcPr>
            <w:tcW w:w="861" w:type="dxa"/>
          </w:tcPr>
          <w:p w14:paraId="7D275009" w14:textId="77777777" w:rsidR="00F63754" w:rsidRPr="00950790" w:rsidRDefault="00F63754" w:rsidP="00B71A1B">
            <w:pPr>
              <w:jc w:val="center"/>
              <w:rPr>
                <w:color w:val="1F497D" w:themeColor="text2"/>
                <w:lang w:val="pt-BR"/>
              </w:rPr>
            </w:pPr>
          </w:p>
        </w:tc>
      </w:tr>
      <w:tr w:rsidR="00F63754" w:rsidRPr="00030311" w14:paraId="61DEB27F" w14:textId="77777777" w:rsidTr="00131D09">
        <w:trPr>
          <w:trHeight w:val="174"/>
          <w:jc w:val="center"/>
        </w:trPr>
        <w:tc>
          <w:tcPr>
            <w:tcW w:w="8173" w:type="dxa"/>
            <w:gridSpan w:val="2"/>
          </w:tcPr>
          <w:p w14:paraId="22B35ED2" w14:textId="6B7C2FFF" w:rsidR="00F63754" w:rsidRPr="003107A6" w:rsidRDefault="00F63754" w:rsidP="00997B46">
            <w:pPr>
              <w:jc w:val="center"/>
              <w:rPr>
                <w:rFonts w:eastAsia="SimSun"/>
                <w:noProof w:val="0"/>
                <w:lang w:eastAsia="zh-CN"/>
              </w:rPr>
            </w:pPr>
            <w:bookmarkStart w:id="0" w:name="_GoBack"/>
            <w:bookmarkEnd w:id="0"/>
            <w:r>
              <w:rPr>
                <w:rFonts w:eastAsia="SimSun"/>
                <w:noProof w:val="0"/>
                <w:lang w:eastAsia="zh-CN"/>
              </w:rPr>
              <w:t>Total</w:t>
            </w:r>
            <w:r w:rsidR="00054B07">
              <w:rPr>
                <w:rFonts w:eastAsia="SimSun"/>
                <w:noProof w:val="0"/>
                <w:lang w:eastAsia="zh-CN"/>
              </w:rPr>
              <w:t>:</w:t>
            </w:r>
          </w:p>
        </w:tc>
        <w:tc>
          <w:tcPr>
            <w:tcW w:w="779" w:type="dxa"/>
          </w:tcPr>
          <w:p w14:paraId="564970C9" w14:textId="77777777" w:rsidR="00F63754" w:rsidRPr="00C12132" w:rsidRDefault="00F63754" w:rsidP="00997B46">
            <w:pPr>
              <w:jc w:val="center"/>
              <w:rPr>
                <w:color w:val="1F497D" w:themeColor="text2"/>
                <w:lang w:val="pt-BR"/>
              </w:rPr>
            </w:pPr>
          </w:p>
        </w:tc>
        <w:tc>
          <w:tcPr>
            <w:tcW w:w="861" w:type="dxa"/>
          </w:tcPr>
          <w:p w14:paraId="5A78A855" w14:textId="77777777" w:rsidR="00F63754" w:rsidRPr="00C12132" w:rsidRDefault="00F63754" w:rsidP="00997B46">
            <w:pPr>
              <w:jc w:val="center"/>
              <w:rPr>
                <w:color w:val="1F497D" w:themeColor="text2"/>
                <w:lang w:val="pt-BR"/>
              </w:rPr>
            </w:pPr>
          </w:p>
        </w:tc>
      </w:tr>
    </w:tbl>
    <w:p w14:paraId="1D1D8757" w14:textId="1E7877CE" w:rsidR="002D1F92" w:rsidRDefault="002D1F92" w:rsidP="002D1F92">
      <w:pPr>
        <w:ind w:left="1800"/>
        <w:rPr>
          <w:i/>
          <w:sz w:val="20"/>
          <w:szCs w:val="20"/>
        </w:rPr>
      </w:pPr>
    </w:p>
    <w:p w14:paraId="0E98DE79" w14:textId="77777777" w:rsidR="009324BC" w:rsidRPr="00030311" w:rsidRDefault="009324BC" w:rsidP="002D1F92">
      <w:pPr>
        <w:ind w:left="1800"/>
        <w:rPr>
          <w:i/>
          <w:sz w:val="20"/>
          <w:szCs w:val="20"/>
        </w:rPr>
      </w:pPr>
    </w:p>
    <w:p w14:paraId="10DDE0BC" w14:textId="77777777" w:rsidR="00CE58AE" w:rsidRPr="00030311" w:rsidRDefault="00CE58AE" w:rsidP="0056790C">
      <w:pPr>
        <w:rPr>
          <w:b/>
          <w:sz w:val="20"/>
          <w:szCs w:val="20"/>
        </w:rPr>
      </w:pPr>
      <w:r w:rsidRPr="00030311">
        <w:rPr>
          <w:b/>
          <w:sz w:val="20"/>
          <w:szCs w:val="20"/>
        </w:rPr>
        <w:t>Proiectul se calific</w:t>
      </w:r>
      <w:r w:rsidR="009D2383">
        <w:rPr>
          <w:b/>
          <w:sz w:val="20"/>
          <w:szCs w:val="20"/>
        </w:rPr>
        <w:t>a</w:t>
      </w:r>
      <w:r w:rsidRPr="00030311">
        <w:rPr>
          <w:b/>
          <w:sz w:val="20"/>
          <w:szCs w:val="20"/>
        </w:rPr>
        <w:t xml:space="preserve"> </w:t>
      </w:r>
      <w:r w:rsidR="009D2383">
        <w:rPr>
          <w:b/>
          <w:sz w:val="20"/>
          <w:szCs w:val="20"/>
        </w:rPr>
        <w:t>i</w:t>
      </w:r>
      <w:r w:rsidRPr="00030311">
        <w:rPr>
          <w:b/>
          <w:sz w:val="20"/>
          <w:szCs w:val="20"/>
        </w:rPr>
        <w:t>n urma procesului de evaluare?</w:t>
      </w:r>
      <w:r w:rsidRPr="00030311">
        <w:rPr>
          <w:b/>
          <w:sz w:val="20"/>
          <w:szCs w:val="20"/>
        </w:rPr>
        <w:tab/>
        <w:t>DA</w:t>
      </w:r>
      <w:r w:rsidRPr="00030311">
        <w:rPr>
          <w:b/>
          <w:sz w:val="20"/>
          <w:szCs w:val="20"/>
        </w:rPr>
        <w:tab/>
      </w:r>
      <w:r w:rsidRPr="00030311">
        <w:rPr>
          <w:b/>
          <w:sz w:val="20"/>
          <w:szCs w:val="20"/>
        </w:rPr>
        <w:tab/>
      </w:r>
      <w:r w:rsidRPr="00030311">
        <w:rPr>
          <w:b/>
          <w:sz w:val="20"/>
          <w:szCs w:val="20"/>
        </w:rPr>
        <w:tab/>
      </w:r>
      <w:r w:rsidRPr="00030311">
        <w:rPr>
          <w:b/>
          <w:sz w:val="20"/>
          <w:szCs w:val="20"/>
        </w:rPr>
        <w:tab/>
        <w:t>NU</w:t>
      </w:r>
    </w:p>
    <w:p w14:paraId="2B0354C1" w14:textId="77777777" w:rsidR="00CE58AE" w:rsidRPr="00030311" w:rsidRDefault="00CE58AE" w:rsidP="0056790C">
      <w:pPr>
        <w:rPr>
          <w:b/>
          <w:sz w:val="20"/>
          <w:szCs w:val="20"/>
        </w:rPr>
      </w:pPr>
    </w:p>
    <w:p w14:paraId="39D73C64" w14:textId="77777777" w:rsidR="00CE58AE" w:rsidRDefault="00CE58AE" w:rsidP="0056790C">
      <w:pPr>
        <w:rPr>
          <w:b/>
          <w:sz w:val="20"/>
          <w:szCs w:val="20"/>
        </w:rPr>
      </w:pPr>
      <w:r w:rsidRPr="00030311">
        <w:rPr>
          <w:b/>
          <w:sz w:val="20"/>
          <w:szCs w:val="20"/>
        </w:rPr>
        <w:t>Dac</w:t>
      </w:r>
      <w:r w:rsidR="009D2383">
        <w:rPr>
          <w:b/>
          <w:sz w:val="20"/>
          <w:szCs w:val="20"/>
        </w:rPr>
        <w:t>a</w:t>
      </w:r>
      <w:r w:rsidRPr="00030311">
        <w:rPr>
          <w:b/>
          <w:sz w:val="20"/>
          <w:szCs w:val="20"/>
        </w:rPr>
        <w:t xml:space="preserve"> DA, proiectul este propus:</w:t>
      </w:r>
      <w:r w:rsidRPr="00030311">
        <w:rPr>
          <w:b/>
          <w:sz w:val="20"/>
          <w:szCs w:val="20"/>
        </w:rPr>
        <w:tab/>
      </w:r>
      <w:r w:rsidRPr="00030311">
        <w:rPr>
          <w:b/>
          <w:sz w:val="20"/>
          <w:szCs w:val="20"/>
        </w:rPr>
        <w:tab/>
        <w:t>Pentru finan</w:t>
      </w:r>
      <w:r w:rsidR="009D2383">
        <w:rPr>
          <w:b/>
          <w:sz w:val="20"/>
          <w:szCs w:val="20"/>
        </w:rPr>
        <w:t>t</w:t>
      </w:r>
      <w:r w:rsidRPr="00030311">
        <w:rPr>
          <w:b/>
          <w:sz w:val="20"/>
          <w:szCs w:val="20"/>
        </w:rPr>
        <w:t>are</w:t>
      </w:r>
      <w:r w:rsidRPr="00030311">
        <w:rPr>
          <w:b/>
          <w:sz w:val="20"/>
          <w:szCs w:val="20"/>
        </w:rPr>
        <w:tab/>
      </w:r>
      <w:r w:rsidRPr="00030311">
        <w:rPr>
          <w:b/>
          <w:sz w:val="20"/>
          <w:szCs w:val="20"/>
        </w:rPr>
        <w:tab/>
      </w:r>
    </w:p>
    <w:p w14:paraId="11349EB9" w14:textId="77777777" w:rsidR="00642753" w:rsidRPr="00030311" w:rsidRDefault="00642753" w:rsidP="0056790C">
      <w:pPr>
        <w:rPr>
          <w:b/>
          <w:sz w:val="20"/>
          <w:szCs w:val="20"/>
        </w:rPr>
      </w:pPr>
    </w:p>
    <w:p w14:paraId="2AB9E33E" w14:textId="77777777" w:rsidR="00CE58AE" w:rsidRPr="00030311" w:rsidRDefault="00CE58AE" w:rsidP="0056790C">
      <w:pPr>
        <w:rPr>
          <w:b/>
          <w:sz w:val="20"/>
          <w:szCs w:val="20"/>
        </w:rPr>
      </w:pPr>
      <w:r w:rsidRPr="00030311">
        <w:rPr>
          <w:b/>
          <w:sz w:val="20"/>
          <w:szCs w:val="20"/>
        </w:rPr>
        <w:t>Comentarii</w:t>
      </w:r>
    </w:p>
    <w:p w14:paraId="384F98AA" w14:textId="77777777" w:rsidR="00CE58AE" w:rsidRPr="00030311" w:rsidRDefault="00CE58AE" w:rsidP="0056790C">
      <w:pPr>
        <w:rPr>
          <w:b/>
          <w:sz w:val="20"/>
          <w:szCs w:val="20"/>
        </w:rPr>
      </w:pPr>
    </w:p>
    <w:p w14:paraId="60A0951C" w14:textId="77777777" w:rsidR="00CE58AE" w:rsidRPr="00030311" w:rsidRDefault="00CE58AE" w:rsidP="0056790C">
      <w:pPr>
        <w:rPr>
          <w:b/>
          <w:sz w:val="20"/>
          <w:szCs w:val="20"/>
        </w:rPr>
      </w:pPr>
    </w:p>
    <w:sectPr w:rsidR="00CE58AE" w:rsidRPr="00030311"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02992" w14:textId="77777777" w:rsidR="00901AAE" w:rsidRDefault="00901AAE" w:rsidP="0056790C">
      <w:r>
        <w:separator/>
      </w:r>
    </w:p>
  </w:endnote>
  <w:endnote w:type="continuationSeparator" w:id="0">
    <w:p w14:paraId="2314ED31" w14:textId="77777777" w:rsidR="00901AAE" w:rsidRDefault="00901AAE"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A363D" w14:textId="77777777" w:rsidR="00901AAE" w:rsidRDefault="00901AAE" w:rsidP="0056790C">
      <w:r>
        <w:separator/>
      </w:r>
    </w:p>
  </w:footnote>
  <w:footnote w:type="continuationSeparator" w:id="0">
    <w:p w14:paraId="5CB3FB07" w14:textId="77777777" w:rsidR="00901AAE" w:rsidRDefault="00901AAE"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053750" w:rsidRDefault="00053750">
    <w:pPr>
      <w:pStyle w:val="Header"/>
    </w:pPr>
  </w:p>
  <w:p w14:paraId="3F4294A0" w14:textId="1FCC8E76" w:rsidR="00053750" w:rsidRPr="00F13525" w:rsidRDefault="00053750" w:rsidP="00F13525">
    <w:pPr>
      <w:pStyle w:val="Header"/>
      <w:spacing w:after="240"/>
      <w:rPr>
        <w:sz w:val="16"/>
        <w:szCs w:val="16"/>
      </w:rPr>
    </w:pPr>
    <w:r>
      <w:rPr>
        <w:sz w:val="16"/>
        <w:szCs w:val="16"/>
      </w:rPr>
      <w:t>POIM                                                                                                                                                                      Anexa 3. Ghidul Solicitantului_OS 11.1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583644"/>
    <w:multiLevelType w:val="hybridMultilevel"/>
    <w:tmpl w:val="37D2EE88"/>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1CF0C1F"/>
    <w:multiLevelType w:val="hybridMultilevel"/>
    <w:tmpl w:val="79E8180E"/>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EB0D09"/>
    <w:multiLevelType w:val="hybridMultilevel"/>
    <w:tmpl w:val="D0E43B38"/>
    <w:lvl w:ilvl="0" w:tplc="494EB34C">
      <w:start w:val="1"/>
      <w:numFmt w:val="lowerLetter"/>
      <w:lvlText w:val="%1)"/>
      <w:lvlJc w:val="left"/>
      <w:pPr>
        <w:ind w:left="360" w:hanging="360"/>
      </w:pPr>
      <w:rPr>
        <w:rFonts w:cs="Times New Roman" w:hint="default"/>
        <w:color w:val="auto"/>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046C50C5"/>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7E5C9E"/>
    <w:multiLevelType w:val="multilevel"/>
    <w:tmpl w:val="49A8372A"/>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8" w15:restartNumberingAfterBreak="0">
    <w:nsid w:val="09D43A31"/>
    <w:multiLevelType w:val="hybridMultilevel"/>
    <w:tmpl w:val="65D64438"/>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FA7D03"/>
    <w:multiLevelType w:val="hybridMultilevel"/>
    <w:tmpl w:val="FBB052B8"/>
    <w:lvl w:ilvl="0" w:tplc="E37E1EC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67933"/>
    <w:multiLevelType w:val="hybridMultilevel"/>
    <w:tmpl w:val="BB60D95E"/>
    <w:lvl w:ilvl="0" w:tplc="2A96058A">
      <w:numFmt w:val="bullet"/>
      <w:lvlText w:val="-"/>
      <w:lvlJc w:val="left"/>
      <w:rPr>
        <w:rFonts w:ascii="Trebuchet MS" w:eastAsia="Times New Roman"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26BD6B60"/>
    <w:multiLevelType w:val="hybridMultilevel"/>
    <w:tmpl w:val="31C6D1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3268FF"/>
    <w:multiLevelType w:val="hybridMultilevel"/>
    <w:tmpl w:val="630428B4"/>
    <w:lvl w:ilvl="0" w:tplc="96C6D696">
      <w:start w:val="5"/>
      <w:numFmt w:val="bullet"/>
      <w:lvlText w:val="-"/>
      <w:lvlJc w:val="left"/>
      <w:pPr>
        <w:ind w:left="720" w:hanging="360"/>
      </w:pPr>
      <w:rPr>
        <w:rFonts w:ascii="Calibri" w:eastAsia="Times New Roman" w:hAnsi="Calibri"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860392"/>
    <w:multiLevelType w:val="hybridMultilevel"/>
    <w:tmpl w:val="5C5CA6DA"/>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8" w15:restartNumberingAfterBreak="0">
    <w:nsid w:val="304D46AA"/>
    <w:multiLevelType w:val="hybridMultilevel"/>
    <w:tmpl w:val="E1C87654"/>
    <w:lvl w:ilvl="0" w:tplc="17DA5D0C">
      <w:start w:val="1"/>
      <w:numFmt w:val="bullet"/>
      <w:lvlText w:val=""/>
      <w:lvlJc w:val="left"/>
      <w:pPr>
        <w:ind w:left="765" w:hanging="360"/>
      </w:pPr>
      <w:rPr>
        <w:rFonts w:ascii="Symbol" w:hAnsi="Symbol" w:hint="default"/>
        <w:color w:val="FF0000"/>
        <w:lang w:val="ro-R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31315CD8"/>
    <w:multiLevelType w:val="hybridMultilevel"/>
    <w:tmpl w:val="278ED45E"/>
    <w:lvl w:ilvl="0" w:tplc="96C6D696">
      <w:start w:val="5"/>
      <w:numFmt w:val="bullet"/>
      <w:lvlText w:val="-"/>
      <w:lvlJc w:val="left"/>
      <w:pPr>
        <w:ind w:left="720" w:hanging="360"/>
      </w:pPr>
      <w:rPr>
        <w:rFonts w:ascii="Calibri" w:eastAsia="Times New Roman" w:hAnsi="Calibri" w:hint="default"/>
        <w:b w:val="0"/>
        <w:i/>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EC4C59"/>
    <w:multiLevelType w:val="multilevel"/>
    <w:tmpl w:val="D390CD3E"/>
    <w:lvl w:ilvl="0">
      <w:start w:val="1"/>
      <w:numFmt w:val="decimal"/>
      <w:lvlText w:val="%1"/>
      <w:lvlJc w:val="left"/>
      <w:pPr>
        <w:ind w:left="419" w:hanging="419"/>
      </w:pPr>
      <w:rPr>
        <w:rFonts w:hint="default"/>
        <w:color w:val="auto"/>
      </w:rPr>
    </w:lvl>
    <w:lvl w:ilvl="1">
      <w:start w:val="5"/>
      <w:numFmt w:val="decimal"/>
      <w:lvlText w:val="%1.%2"/>
      <w:lvlJc w:val="left"/>
      <w:pPr>
        <w:ind w:left="419" w:hanging="419"/>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3" w15:restartNumberingAfterBreak="0">
    <w:nsid w:val="3AAD2F84"/>
    <w:multiLevelType w:val="hybridMultilevel"/>
    <w:tmpl w:val="9D343BC2"/>
    <w:lvl w:ilvl="0" w:tplc="F1169D50">
      <w:start w:val="1"/>
      <w:numFmt w:val="bullet"/>
      <w:lvlText w:val=""/>
      <w:lvlJc w:val="left"/>
      <w:pPr>
        <w:ind w:left="765" w:hanging="360"/>
      </w:pPr>
      <w:rPr>
        <w:rFonts w:ascii="Symbol" w:hAnsi="Symbol" w:hint="default"/>
        <w:color w:val="FF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3B2946E3"/>
    <w:multiLevelType w:val="hybridMultilevel"/>
    <w:tmpl w:val="51CE9FF8"/>
    <w:lvl w:ilvl="0" w:tplc="90FCBDD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D0D6A21"/>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19A6A38"/>
    <w:multiLevelType w:val="hybridMultilevel"/>
    <w:tmpl w:val="CCB2750E"/>
    <w:lvl w:ilvl="0" w:tplc="FFFCFBF6">
      <w:start w:val="1"/>
      <w:numFmt w:val="bullet"/>
      <w:lvlText w:val=""/>
      <w:lvlJc w:val="left"/>
      <w:pPr>
        <w:ind w:left="765" w:hanging="360"/>
      </w:pPr>
      <w:rPr>
        <w:rFonts w:ascii="Symbol" w:hAnsi="Symbol" w:hint="default"/>
        <w:color w:val="FF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15:restartNumberingAfterBreak="0">
    <w:nsid w:val="43623A76"/>
    <w:multiLevelType w:val="hybridMultilevel"/>
    <w:tmpl w:val="EFE0FEA8"/>
    <w:lvl w:ilvl="0" w:tplc="B9405522">
      <w:start w:val="1"/>
      <w:numFmt w:val="bullet"/>
      <w:lvlText w:val=""/>
      <w:lvlJc w:val="left"/>
      <w:pPr>
        <w:ind w:left="1133" w:hanging="360"/>
      </w:pPr>
      <w:rPr>
        <w:rFonts w:ascii="Wingdings" w:hAnsi="Wingdings" w:hint="default"/>
        <w:color w:val="auto"/>
        <w:sz w:val="24"/>
        <w:szCs w:val="24"/>
      </w:rPr>
    </w:lvl>
    <w:lvl w:ilvl="1" w:tplc="04180003" w:tentative="1">
      <w:start w:val="1"/>
      <w:numFmt w:val="bullet"/>
      <w:lvlText w:val="o"/>
      <w:lvlJc w:val="left"/>
      <w:pPr>
        <w:ind w:left="1853" w:hanging="360"/>
      </w:pPr>
      <w:rPr>
        <w:rFonts w:ascii="Courier New" w:hAnsi="Courier New" w:cs="Courier New" w:hint="default"/>
      </w:rPr>
    </w:lvl>
    <w:lvl w:ilvl="2" w:tplc="04180005" w:tentative="1">
      <w:start w:val="1"/>
      <w:numFmt w:val="bullet"/>
      <w:lvlText w:val=""/>
      <w:lvlJc w:val="left"/>
      <w:pPr>
        <w:ind w:left="2573" w:hanging="360"/>
      </w:pPr>
      <w:rPr>
        <w:rFonts w:ascii="Wingdings" w:hAnsi="Wingdings" w:hint="default"/>
      </w:rPr>
    </w:lvl>
    <w:lvl w:ilvl="3" w:tplc="04180001" w:tentative="1">
      <w:start w:val="1"/>
      <w:numFmt w:val="bullet"/>
      <w:lvlText w:val=""/>
      <w:lvlJc w:val="left"/>
      <w:pPr>
        <w:ind w:left="3293" w:hanging="360"/>
      </w:pPr>
      <w:rPr>
        <w:rFonts w:ascii="Symbol" w:hAnsi="Symbol" w:hint="default"/>
      </w:rPr>
    </w:lvl>
    <w:lvl w:ilvl="4" w:tplc="04180003" w:tentative="1">
      <w:start w:val="1"/>
      <w:numFmt w:val="bullet"/>
      <w:lvlText w:val="o"/>
      <w:lvlJc w:val="left"/>
      <w:pPr>
        <w:ind w:left="4013" w:hanging="360"/>
      </w:pPr>
      <w:rPr>
        <w:rFonts w:ascii="Courier New" w:hAnsi="Courier New" w:cs="Courier New" w:hint="default"/>
      </w:rPr>
    </w:lvl>
    <w:lvl w:ilvl="5" w:tplc="04180005" w:tentative="1">
      <w:start w:val="1"/>
      <w:numFmt w:val="bullet"/>
      <w:lvlText w:val=""/>
      <w:lvlJc w:val="left"/>
      <w:pPr>
        <w:ind w:left="4733" w:hanging="360"/>
      </w:pPr>
      <w:rPr>
        <w:rFonts w:ascii="Wingdings" w:hAnsi="Wingdings" w:hint="default"/>
      </w:rPr>
    </w:lvl>
    <w:lvl w:ilvl="6" w:tplc="04180001" w:tentative="1">
      <w:start w:val="1"/>
      <w:numFmt w:val="bullet"/>
      <w:lvlText w:val=""/>
      <w:lvlJc w:val="left"/>
      <w:pPr>
        <w:ind w:left="5453" w:hanging="360"/>
      </w:pPr>
      <w:rPr>
        <w:rFonts w:ascii="Symbol" w:hAnsi="Symbol" w:hint="default"/>
      </w:rPr>
    </w:lvl>
    <w:lvl w:ilvl="7" w:tplc="04180003" w:tentative="1">
      <w:start w:val="1"/>
      <w:numFmt w:val="bullet"/>
      <w:lvlText w:val="o"/>
      <w:lvlJc w:val="left"/>
      <w:pPr>
        <w:ind w:left="6173" w:hanging="360"/>
      </w:pPr>
      <w:rPr>
        <w:rFonts w:ascii="Courier New" w:hAnsi="Courier New" w:cs="Courier New" w:hint="default"/>
      </w:rPr>
    </w:lvl>
    <w:lvl w:ilvl="8" w:tplc="04180005" w:tentative="1">
      <w:start w:val="1"/>
      <w:numFmt w:val="bullet"/>
      <w:lvlText w:val=""/>
      <w:lvlJc w:val="left"/>
      <w:pPr>
        <w:ind w:left="6893" w:hanging="360"/>
      </w:pPr>
      <w:rPr>
        <w:rFonts w:ascii="Wingdings" w:hAnsi="Wingdings" w:hint="default"/>
      </w:rPr>
    </w:lvl>
  </w:abstractNum>
  <w:abstractNum w:abstractNumId="28" w15:restartNumberingAfterBreak="0">
    <w:nsid w:val="45545B49"/>
    <w:multiLevelType w:val="multilevel"/>
    <w:tmpl w:val="B582E588"/>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9415B5"/>
    <w:multiLevelType w:val="multilevel"/>
    <w:tmpl w:val="4C328AA0"/>
    <w:lvl w:ilvl="0">
      <w:start w:val="1"/>
      <w:numFmt w:val="decimal"/>
      <w:lvlText w:val="%1."/>
      <w:lvlJc w:val="left"/>
      <w:pPr>
        <w:ind w:left="450" w:hanging="450"/>
      </w:pPr>
      <w:rPr>
        <w:rFonts w:eastAsia="Calibri" w:hint="default"/>
      </w:rPr>
    </w:lvl>
    <w:lvl w:ilvl="1">
      <w:start w:val="4"/>
      <w:numFmt w:val="decimal"/>
      <w:lvlText w:val="%1.%2."/>
      <w:lvlJc w:val="left"/>
      <w:pPr>
        <w:ind w:left="450" w:hanging="450"/>
      </w:pPr>
      <w:rPr>
        <w:rFonts w:eastAsia="Calibri" w:hint="default"/>
      </w:rPr>
    </w:lvl>
    <w:lvl w:ilvl="2">
      <w:start w:val="3"/>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513F1372"/>
    <w:multiLevelType w:val="hybridMultilevel"/>
    <w:tmpl w:val="6ED439B4"/>
    <w:lvl w:ilvl="0" w:tplc="04090011">
      <w:start w:val="1"/>
      <w:numFmt w:val="decimal"/>
      <w:lvlText w:val="%1)"/>
      <w:lvlJc w:val="left"/>
      <w:pPr>
        <w:ind w:left="1065" w:hanging="360"/>
      </w:pPr>
      <w:rPr>
        <w:rFonts w:cs="Times New Roman"/>
      </w:rPr>
    </w:lvl>
    <w:lvl w:ilvl="1" w:tplc="04180019">
      <w:start w:val="1"/>
      <w:numFmt w:val="lowerLetter"/>
      <w:lvlText w:val="%2."/>
      <w:lvlJc w:val="left"/>
      <w:pPr>
        <w:ind w:left="1785" w:hanging="360"/>
      </w:pPr>
      <w:rPr>
        <w:rFonts w:cs="Times New Roman"/>
      </w:rPr>
    </w:lvl>
    <w:lvl w:ilvl="2" w:tplc="0418001B">
      <w:start w:val="1"/>
      <w:numFmt w:val="lowerRoman"/>
      <w:lvlText w:val="%3."/>
      <w:lvlJc w:val="right"/>
      <w:pPr>
        <w:ind w:left="2505" w:hanging="180"/>
      </w:pPr>
      <w:rPr>
        <w:rFonts w:cs="Times New Roman"/>
      </w:rPr>
    </w:lvl>
    <w:lvl w:ilvl="3" w:tplc="0418000F">
      <w:start w:val="1"/>
      <w:numFmt w:val="decimal"/>
      <w:lvlText w:val="%4."/>
      <w:lvlJc w:val="left"/>
      <w:pPr>
        <w:ind w:left="3225" w:hanging="360"/>
      </w:pPr>
      <w:rPr>
        <w:rFonts w:cs="Times New Roman"/>
      </w:rPr>
    </w:lvl>
    <w:lvl w:ilvl="4" w:tplc="04180019">
      <w:start w:val="1"/>
      <w:numFmt w:val="lowerLetter"/>
      <w:lvlText w:val="%5."/>
      <w:lvlJc w:val="left"/>
      <w:pPr>
        <w:ind w:left="3945" w:hanging="360"/>
      </w:pPr>
      <w:rPr>
        <w:rFonts w:cs="Times New Roman"/>
      </w:rPr>
    </w:lvl>
    <w:lvl w:ilvl="5" w:tplc="0418001B">
      <w:start w:val="1"/>
      <w:numFmt w:val="lowerRoman"/>
      <w:lvlText w:val="%6."/>
      <w:lvlJc w:val="right"/>
      <w:pPr>
        <w:ind w:left="4665" w:hanging="180"/>
      </w:pPr>
      <w:rPr>
        <w:rFonts w:cs="Times New Roman"/>
      </w:rPr>
    </w:lvl>
    <w:lvl w:ilvl="6" w:tplc="0418000F">
      <w:start w:val="1"/>
      <w:numFmt w:val="decimal"/>
      <w:lvlText w:val="%7."/>
      <w:lvlJc w:val="left"/>
      <w:pPr>
        <w:ind w:left="5385" w:hanging="360"/>
      </w:pPr>
      <w:rPr>
        <w:rFonts w:cs="Times New Roman"/>
      </w:rPr>
    </w:lvl>
    <w:lvl w:ilvl="7" w:tplc="04180019">
      <w:start w:val="1"/>
      <w:numFmt w:val="lowerLetter"/>
      <w:lvlText w:val="%8."/>
      <w:lvlJc w:val="left"/>
      <w:pPr>
        <w:ind w:left="6105" w:hanging="360"/>
      </w:pPr>
      <w:rPr>
        <w:rFonts w:cs="Times New Roman"/>
      </w:rPr>
    </w:lvl>
    <w:lvl w:ilvl="8" w:tplc="0418001B">
      <w:start w:val="1"/>
      <w:numFmt w:val="lowerRoman"/>
      <w:lvlText w:val="%9."/>
      <w:lvlJc w:val="right"/>
      <w:pPr>
        <w:ind w:left="6825" w:hanging="180"/>
      </w:pPr>
      <w:rPr>
        <w:rFonts w:cs="Times New Roman"/>
      </w:rPr>
    </w:lvl>
  </w:abstractNum>
  <w:abstractNum w:abstractNumId="33"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52A12FB4"/>
    <w:multiLevelType w:val="hybridMultilevel"/>
    <w:tmpl w:val="9FC85DC4"/>
    <w:lvl w:ilvl="0" w:tplc="A0069C1C">
      <w:start w:val="1"/>
      <w:numFmt w:val="bullet"/>
      <w:lvlText w:val=""/>
      <w:lvlJc w:val="left"/>
      <w:pPr>
        <w:ind w:left="741" w:hanging="360"/>
      </w:pPr>
      <w:rPr>
        <w:rFonts w:ascii="Symbol" w:hAnsi="Symbol" w:hint="default"/>
        <w:color w:val="FF0000"/>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35" w15:restartNumberingAfterBreak="0">
    <w:nsid w:val="549A6604"/>
    <w:multiLevelType w:val="hybridMultilevel"/>
    <w:tmpl w:val="F8CC4C3E"/>
    <w:lvl w:ilvl="0" w:tplc="0000001A">
      <w:numFmt w:val="bullet"/>
      <w:lvlText w:val="-"/>
      <w:lvlJc w:val="left"/>
      <w:pPr>
        <w:ind w:left="917" w:hanging="360"/>
      </w:pPr>
      <w:rPr>
        <w:rFonts w:ascii="Times New Roman" w:hAnsi="Times New Roman"/>
      </w:rPr>
    </w:lvl>
    <w:lvl w:ilvl="1" w:tplc="04180003" w:tentative="1">
      <w:start w:val="1"/>
      <w:numFmt w:val="bullet"/>
      <w:lvlText w:val="o"/>
      <w:lvlJc w:val="left"/>
      <w:pPr>
        <w:ind w:left="1637" w:hanging="360"/>
      </w:pPr>
      <w:rPr>
        <w:rFonts w:ascii="Courier New" w:hAnsi="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36" w15:restartNumberingAfterBreak="0">
    <w:nsid w:val="56C50B1C"/>
    <w:multiLevelType w:val="multilevel"/>
    <w:tmpl w:val="A98E5A96"/>
    <w:lvl w:ilvl="0">
      <w:start w:val="1"/>
      <w:numFmt w:val="decimal"/>
      <w:lvlText w:val="%1."/>
      <w:lvlJc w:val="left"/>
      <w:pPr>
        <w:ind w:left="360" w:hanging="360"/>
      </w:pPr>
      <w:rPr>
        <w:rFonts w:cs="Times New Roman" w:hint="default"/>
        <w:color w:val="1F4E79"/>
      </w:rPr>
    </w:lvl>
    <w:lvl w:ilvl="1">
      <w:start w:val="1"/>
      <w:numFmt w:val="decimal"/>
      <w:lvlText w:val="%1.%2."/>
      <w:lvlJc w:val="left"/>
      <w:pPr>
        <w:ind w:left="360" w:hanging="360"/>
      </w:pPr>
      <w:rPr>
        <w:rFonts w:cs="Times New Roman" w:hint="default"/>
        <w:b/>
        <w:color w:val="1F4E79"/>
        <w:sz w:val="20"/>
        <w:szCs w:val="20"/>
      </w:rPr>
    </w:lvl>
    <w:lvl w:ilvl="2">
      <w:start w:val="1"/>
      <w:numFmt w:val="decimal"/>
      <w:lvlText w:val="%1.%2.%3."/>
      <w:lvlJc w:val="left"/>
      <w:pPr>
        <w:ind w:left="720" w:hanging="720"/>
      </w:pPr>
      <w:rPr>
        <w:rFonts w:cs="Times New Roman" w:hint="default"/>
        <w:color w:val="1F4E79"/>
      </w:rPr>
    </w:lvl>
    <w:lvl w:ilvl="3">
      <w:start w:val="1"/>
      <w:numFmt w:val="decimal"/>
      <w:lvlText w:val="%1.%2.%3.%4."/>
      <w:lvlJc w:val="left"/>
      <w:pPr>
        <w:ind w:left="720" w:hanging="720"/>
      </w:pPr>
      <w:rPr>
        <w:rFonts w:cs="Times New Roman" w:hint="default"/>
        <w:color w:val="1F4E79"/>
      </w:rPr>
    </w:lvl>
    <w:lvl w:ilvl="4">
      <w:start w:val="1"/>
      <w:numFmt w:val="decimal"/>
      <w:lvlText w:val="%1.%2.%3.%4.%5."/>
      <w:lvlJc w:val="left"/>
      <w:pPr>
        <w:ind w:left="1080" w:hanging="1080"/>
      </w:pPr>
      <w:rPr>
        <w:rFonts w:cs="Times New Roman" w:hint="default"/>
        <w:color w:val="1F4E79"/>
      </w:rPr>
    </w:lvl>
    <w:lvl w:ilvl="5">
      <w:start w:val="1"/>
      <w:numFmt w:val="decimal"/>
      <w:lvlText w:val="%1.%2.%3.%4.%5.%6."/>
      <w:lvlJc w:val="left"/>
      <w:pPr>
        <w:ind w:left="1080" w:hanging="1080"/>
      </w:pPr>
      <w:rPr>
        <w:rFonts w:cs="Times New Roman" w:hint="default"/>
        <w:color w:val="1F4E79"/>
      </w:rPr>
    </w:lvl>
    <w:lvl w:ilvl="6">
      <w:start w:val="1"/>
      <w:numFmt w:val="decimal"/>
      <w:lvlText w:val="%1.%2.%3.%4.%5.%6.%7."/>
      <w:lvlJc w:val="left"/>
      <w:pPr>
        <w:ind w:left="1080" w:hanging="1080"/>
      </w:pPr>
      <w:rPr>
        <w:rFonts w:cs="Times New Roman" w:hint="default"/>
        <w:color w:val="1F4E79"/>
      </w:rPr>
    </w:lvl>
    <w:lvl w:ilvl="7">
      <w:start w:val="1"/>
      <w:numFmt w:val="decimal"/>
      <w:lvlText w:val="%1.%2.%3.%4.%5.%6.%7.%8."/>
      <w:lvlJc w:val="left"/>
      <w:pPr>
        <w:ind w:left="1440" w:hanging="1440"/>
      </w:pPr>
      <w:rPr>
        <w:rFonts w:cs="Times New Roman" w:hint="default"/>
        <w:color w:val="1F4E79"/>
      </w:rPr>
    </w:lvl>
    <w:lvl w:ilvl="8">
      <w:start w:val="1"/>
      <w:numFmt w:val="decimal"/>
      <w:lvlText w:val="%1.%2.%3.%4.%5.%6.%7.%8.%9."/>
      <w:lvlJc w:val="left"/>
      <w:pPr>
        <w:ind w:left="1440" w:hanging="1440"/>
      </w:pPr>
      <w:rPr>
        <w:rFonts w:cs="Times New Roman" w:hint="default"/>
        <w:color w:val="1F4E79"/>
      </w:rPr>
    </w:lvl>
  </w:abstractNum>
  <w:abstractNum w:abstractNumId="37" w15:restartNumberingAfterBreak="0">
    <w:nsid w:val="590B3D6A"/>
    <w:multiLevelType w:val="hybridMultilevel"/>
    <w:tmpl w:val="B35C81C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AC752E"/>
    <w:multiLevelType w:val="hybridMultilevel"/>
    <w:tmpl w:val="89224EEE"/>
    <w:lvl w:ilvl="0" w:tplc="5AC013CC">
      <w:start w:val="1"/>
      <w:numFmt w:val="bullet"/>
      <w:lvlText w:val="-"/>
      <w:lvlJc w:val="left"/>
      <w:pPr>
        <w:ind w:left="2520" w:hanging="360"/>
      </w:pPr>
      <w:rPr>
        <w:rFonts w:ascii="Times New Roman" w:hAnsi="Times New Roman" w:hint="default"/>
      </w:rPr>
    </w:lvl>
    <w:lvl w:ilvl="1" w:tplc="96C6D696">
      <w:start w:val="5"/>
      <w:numFmt w:val="bullet"/>
      <w:lvlText w:val="-"/>
      <w:lvlJc w:val="left"/>
      <w:pPr>
        <w:ind w:left="2520" w:hanging="360"/>
      </w:pPr>
      <w:rPr>
        <w:rFonts w:ascii="Calibri" w:eastAsia="Times New Roman" w:hAnsi="Calibri" w:hint="default"/>
        <w:b w:val="0"/>
        <w:i/>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0" w15:restartNumberingAfterBreak="0">
    <w:nsid w:val="619A23DB"/>
    <w:multiLevelType w:val="hybridMultilevel"/>
    <w:tmpl w:val="5E901ECE"/>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A133D9"/>
    <w:multiLevelType w:val="hybridMultilevel"/>
    <w:tmpl w:val="5128BF7C"/>
    <w:lvl w:ilvl="0" w:tplc="0418001B">
      <w:start w:val="1"/>
      <w:numFmt w:val="lowerRoman"/>
      <w:lvlText w:val="%1."/>
      <w:lvlJc w:val="right"/>
      <w:pPr>
        <w:ind w:left="360" w:hanging="360"/>
      </w:pPr>
      <w:rPr>
        <w:rFonts w:hint="default"/>
        <w:color w:val="auto"/>
      </w:rPr>
    </w:lvl>
    <w:lvl w:ilvl="1" w:tplc="0409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15:restartNumberingAfterBreak="0">
    <w:nsid w:val="671C79CA"/>
    <w:multiLevelType w:val="hybridMultilevel"/>
    <w:tmpl w:val="12021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6057EF"/>
    <w:multiLevelType w:val="hybridMultilevel"/>
    <w:tmpl w:val="4838F5BA"/>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DF02B7E"/>
    <w:multiLevelType w:val="hybridMultilevel"/>
    <w:tmpl w:val="73EEE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E6655AE"/>
    <w:multiLevelType w:val="hybridMultilevel"/>
    <w:tmpl w:val="53D44396"/>
    <w:lvl w:ilvl="0" w:tplc="4E2C4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41"/>
  </w:num>
  <w:num w:numId="6">
    <w:abstractNumId w:val="33"/>
  </w:num>
  <w:num w:numId="7">
    <w:abstractNumId w:val="21"/>
  </w:num>
  <w:num w:numId="8">
    <w:abstractNumId w:val="39"/>
  </w:num>
  <w:num w:numId="9">
    <w:abstractNumId w:val="29"/>
  </w:num>
  <w:num w:numId="10">
    <w:abstractNumId w:val="7"/>
  </w:num>
  <w:num w:numId="11">
    <w:abstractNumId w:val="11"/>
  </w:num>
  <w:num w:numId="12">
    <w:abstractNumId w:val="36"/>
  </w:num>
  <w:num w:numId="13">
    <w:abstractNumId w:val="20"/>
  </w:num>
  <w:num w:numId="14">
    <w:abstractNumId w:val="38"/>
  </w:num>
  <w:num w:numId="15">
    <w:abstractNumId w:val="14"/>
  </w:num>
  <w:num w:numId="16">
    <w:abstractNumId w:val="35"/>
  </w:num>
  <w:num w:numId="17">
    <w:abstractNumId w:val="19"/>
  </w:num>
  <w:num w:numId="18">
    <w:abstractNumId w:val="37"/>
  </w:num>
  <w:num w:numId="19">
    <w:abstractNumId w:val="31"/>
  </w:num>
  <w:num w:numId="20">
    <w:abstractNumId w:val="6"/>
  </w:num>
  <w:num w:numId="21">
    <w:abstractNumId w:val="15"/>
  </w:num>
  <w:num w:numId="22">
    <w:abstractNumId w:val="4"/>
  </w:num>
  <w:num w:numId="23">
    <w:abstractNumId w:val="45"/>
  </w:num>
  <w:num w:numId="24">
    <w:abstractNumId w:val="22"/>
  </w:num>
  <w:num w:numId="25">
    <w:abstractNumId w:val="42"/>
  </w:num>
  <w:num w:numId="26">
    <w:abstractNumId w:val="9"/>
  </w:num>
  <w:num w:numId="27">
    <w:abstractNumId w:val="24"/>
  </w:num>
  <w:num w:numId="28">
    <w:abstractNumId w:val="16"/>
  </w:num>
  <w:num w:numId="29">
    <w:abstractNumId w:val="23"/>
  </w:num>
  <w:num w:numId="30">
    <w:abstractNumId w:val="34"/>
  </w:num>
  <w:num w:numId="31">
    <w:abstractNumId w:val="26"/>
  </w:num>
  <w:num w:numId="32">
    <w:abstractNumId w:val="10"/>
  </w:num>
  <w:num w:numId="33">
    <w:abstractNumId w:val="46"/>
  </w:num>
  <w:num w:numId="34">
    <w:abstractNumId w:val="40"/>
  </w:num>
  <w:num w:numId="35">
    <w:abstractNumId w:val="3"/>
  </w:num>
  <w:num w:numId="36">
    <w:abstractNumId w:val="8"/>
  </w:num>
  <w:num w:numId="37">
    <w:abstractNumId w:val="18"/>
  </w:num>
  <w:num w:numId="38">
    <w:abstractNumId w:val="19"/>
  </w:num>
  <w:num w:numId="39">
    <w:abstractNumId w:val="30"/>
  </w:num>
  <w:num w:numId="40">
    <w:abstractNumId w:val="13"/>
  </w:num>
  <w:num w:numId="41">
    <w:abstractNumId w:val="43"/>
  </w:num>
  <w:num w:numId="42">
    <w:abstractNumId w:val="5"/>
  </w:num>
  <w:num w:numId="43">
    <w:abstractNumId w:val="25"/>
  </w:num>
  <w:num w:numId="44">
    <w:abstractNumId w:val="27"/>
  </w:num>
  <w:num w:numId="45">
    <w:abstractNumId w:val="44"/>
  </w:num>
  <w:num w:numId="46">
    <w:abstractNumId w:val="28"/>
  </w:num>
  <w:num w:numId="47">
    <w:abstractNumId w:val="2"/>
  </w:num>
  <w:num w:numId="48">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3750"/>
    <w:rsid w:val="00054B07"/>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6CD7"/>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FBF"/>
    <w:rsid w:val="001447B4"/>
    <w:rsid w:val="00146646"/>
    <w:rsid w:val="0015154F"/>
    <w:rsid w:val="001531BB"/>
    <w:rsid w:val="0016070F"/>
    <w:rsid w:val="00161E68"/>
    <w:rsid w:val="00170E2A"/>
    <w:rsid w:val="00173158"/>
    <w:rsid w:val="00173CDB"/>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587E"/>
    <w:rsid w:val="001B641A"/>
    <w:rsid w:val="001B6FD0"/>
    <w:rsid w:val="001C0BD7"/>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60FCE"/>
    <w:rsid w:val="00262936"/>
    <w:rsid w:val="00263521"/>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42"/>
    <w:rsid w:val="002A120D"/>
    <w:rsid w:val="002A2412"/>
    <w:rsid w:val="002A4701"/>
    <w:rsid w:val="002B08B4"/>
    <w:rsid w:val="002B5862"/>
    <w:rsid w:val="002B7401"/>
    <w:rsid w:val="002B7880"/>
    <w:rsid w:val="002B7C04"/>
    <w:rsid w:val="002C10CA"/>
    <w:rsid w:val="002C46D6"/>
    <w:rsid w:val="002C62D4"/>
    <w:rsid w:val="002D1F92"/>
    <w:rsid w:val="002D2934"/>
    <w:rsid w:val="002D43B7"/>
    <w:rsid w:val="002D4702"/>
    <w:rsid w:val="002D4DA4"/>
    <w:rsid w:val="002F0ACD"/>
    <w:rsid w:val="002F37B6"/>
    <w:rsid w:val="002F4168"/>
    <w:rsid w:val="002F6F40"/>
    <w:rsid w:val="002F75B2"/>
    <w:rsid w:val="002F765C"/>
    <w:rsid w:val="00302816"/>
    <w:rsid w:val="0030347D"/>
    <w:rsid w:val="003107FF"/>
    <w:rsid w:val="00310DC5"/>
    <w:rsid w:val="003110CE"/>
    <w:rsid w:val="00311575"/>
    <w:rsid w:val="003121E6"/>
    <w:rsid w:val="003128FD"/>
    <w:rsid w:val="00314B1D"/>
    <w:rsid w:val="003208C4"/>
    <w:rsid w:val="00324C5C"/>
    <w:rsid w:val="00327FF3"/>
    <w:rsid w:val="00331601"/>
    <w:rsid w:val="003324A0"/>
    <w:rsid w:val="00332D61"/>
    <w:rsid w:val="00334420"/>
    <w:rsid w:val="0033637D"/>
    <w:rsid w:val="00341277"/>
    <w:rsid w:val="003427C0"/>
    <w:rsid w:val="00346A16"/>
    <w:rsid w:val="00347883"/>
    <w:rsid w:val="00352703"/>
    <w:rsid w:val="00354C8A"/>
    <w:rsid w:val="0036724D"/>
    <w:rsid w:val="00367AD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710"/>
    <w:rsid w:val="003C1BB8"/>
    <w:rsid w:val="003C2ABE"/>
    <w:rsid w:val="003C5498"/>
    <w:rsid w:val="003D2E20"/>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49B3"/>
    <w:rsid w:val="00470A6A"/>
    <w:rsid w:val="00472CC6"/>
    <w:rsid w:val="00473374"/>
    <w:rsid w:val="00477D39"/>
    <w:rsid w:val="004812C3"/>
    <w:rsid w:val="00485394"/>
    <w:rsid w:val="00487594"/>
    <w:rsid w:val="00487FBA"/>
    <w:rsid w:val="0049206B"/>
    <w:rsid w:val="00492B7C"/>
    <w:rsid w:val="00496B1C"/>
    <w:rsid w:val="004A55CD"/>
    <w:rsid w:val="004A7047"/>
    <w:rsid w:val="004A7F58"/>
    <w:rsid w:val="004B01F6"/>
    <w:rsid w:val="004B1584"/>
    <w:rsid w:val="004B53E0"/>
    <w:rsid w:val="004B78EF"/>
    <w:rsid w:val="004C4A08"/>
    <w:rsid w:val="004C5414"/>
    <w:rsid w:val="004C70F8"/>
    <w:rsid w:val="004C771A"/>
    <w:rsid w:val="004D2B96"/>
    <w:rsid w:val="004D340F"/>
    <w:rsid w:val="004D405B"/>
    <w:rsid w:val="004D5FFB"/>
    <w:rsid w:val="004E1AF1"/>
    <w:rsid w:val="004E5666"/>
    <w:rsid w:val="004F38B2"/>
    <w:rsid w:val="004F3C18"/>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1B"/>
    <w:rsid w:val="0054566E"/>
    <w:rsid w:val="00545FD4"/>
    <w:rsid w:val="00551D1C"/>
    <w:rsid w:val="00552AB2"/>
    <w:rsid w:val="00552E37"/>
    <w:rsid w:val="0055331F"/>
    <w:rsid w:val="005547B6"/>
    <w:rsid w:val="005579B9"/>
    <w:rsid w:val="00560239"/>
    <w:rsid w:val="00561830"/>
    <w:rsid w:val="00564305"/>
    <w:rsid w:val="00564397"/>
    <w:rsid w:val="0056790C"/>
    <w:rsid w:val="00573347"/>
    <w:rsid w:val="0057600B"/>
    <w:rsid w:val="005762DD"/>
    <w:rsid w:val="005772B6"/>
    <w:rsid w:val="00577D0F"/>
    <w:rsid w:val="00580797"/>
    <w:rsid w:val="00580DEA"/>
    <w:rsid w:val="00581A80"/>
    <w:rsid w:val="00583D8A"/>
    <w:rsid w:val="005846BE"/>
    <w:rsid w:val="0058581A"/>
    <w:rsid w:val="00586B41"/>
    <w:rsid w:val="005904E2"/>
    <w:rsid w:val="00591214"/>
    <w:rsid w:val="005946B2"/>
    <w:rsid w:val="0059481F"/>
    <w:rsid w:val="005A0CB4"/>
    <w:rsid w:val="005A6B21"/>
    <w:rsid w:val="005A7635"/>
    <w:rsid w:val="005B0D29"/>
    <w:rsid w:val="005B0E83"/>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2CF1"/>
    <w:rsid w:val="00602D97"/>
    <w:rsid w:val="00605DA9"/>
    <w:rsid w:val="00611645"/>
    <w:rsid w:val="0061176D"/>
    <w:rsid w:val="00612CAB"/>
    <w:rsid w:val="00612DF9"/>
    <w:rsid w:val="00612F16"/>
    <w:rsid w:val="00625C99"/>
    <w:rsid w:val="00632177"/>
    <w:rsid w:val="00633541"/>
    <w:rsid w:val="00633D50"/>
    <w:rsid w:val="00642525"/>
    <w:rsid w:val="00642753"/>
    <w:rsid w:val="006439F9"/>
    <w:rsid w:val="0064758A"/>
    <w:rsid w:val="00647882"/>
    <w:rsid w:val="00652725"/>
    <w:rsid w:val="00652734"/>
    <w:rsid w:val="00654D13"/>
    <w:rsid w:val="00657586"/>
    <w:rsid w:val="0066053A"/>
    <w:rsid w:val="0066103D"/>
    <w:rsid w:val="0066406C"/>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CB4"/>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7CB1"/>
    <w:rsid w:val="00744D75"/>
    <w:rsid w:val="007463DB"/>
    <w:rsid w:val="00747382"/>
    <w:rsid w:val="00750914"/>
    <w:rsid w:val="00752276"/>
    <w:rsid w:val="00753297"/>
    <w:rsid w:val="007707C1"/>
    <w:rsid w:val="007744FF"/>
    <w:rsid w:val="00776D46"/>
    <w:rsid w:val="00780D0D"/>
    <w:rsid w:val="0078339B"/>
    <w:rsid w:val="00792699"/>
    <w:rsid w:val="00793CD9"/>
    <w:rsid w:val="0079500B"/>
    <w:rsid w:val="007954AD"/>
    <w:rsid w:val="007A1080"/>
    <w:rsid w:val="007A10EB"/>
    <w:rsid w:val="007A144B"/>
    <w:rsid w:val="007A25E1"/>
    <w:rsid w:val="007A2E4B"/>
    <w:rsid w:val="007A5695"/>
    <w:rsid w:val="007A57E0"/>
    <w:rsid w:val="007B0385"/>
    <w:rsid w:val="007B1747"/>
    <w:rsid w:val="007C355A"/>
    <w:rsid w:val="007C5BB0"/>
    <w:rsid w:val="007D0CC8"/>
    <w:rsid w:val="007D3893"/>
    <w:rsid w:val="007D4028"/>
    <w:rsid w:val="007D6417"/>
    <w:rsid w:val="007E22CB"/>
    <w:rsid w:val="007E3269"/>
    <w:rsid w:val="007E37AA"/>
    <w:rsid w:val="007F083D"/>
    <w:rsid w:val="007F084F"/>
    <w:rsid w:val="007F1222"/>
    <w:rsid w:val="007F33A1"/>
    <w:rsid w:val="007F3D24"/>
    <w:rsid w:val="007F42E3"/>
    <w:rsid w:val="007F4482"/>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7011"/>
    <w:rsid w:val="00851D5A"/>
    <w:rsid w:val="00852716"/>
    <w:rsid w:val="008537E4"/>
    <w:rsid w:val="00856B5D"/>
    <w:rsid w:val="00856F18"/>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A3DA3"/>
    <w:rsid w:val="008A4DEB"/>
    <w:rsid w:val="008B1992"/>
    <w:rsid w:val="008B5A99"/>
    <w:rsid w:val="008C0700"/>
    <w:rsid w:val="008C3FF3"/>
    <w:rsid w:val="008C53A4"/>
    <w:rsid w:val="008D0C84"/>
    <w:rsid w:val="008D2B21"/>
    <w:rsid w:val="008D6E5B"/>
    <w:rsid w:val="008E2139"/>
    <w:rsid w:val="008E3488"/>
    <w:rsid w:val="008E5049"/>
    <w:rsid w:val="008E5A7B"/>
    <w:rsid w:val="008E66CB"/>
    <w:rsid w:val="008F0B3E"/>
    <w:rsid w:val="008F2DB5"/>
    <w:rsid w:val="008F308C"/>
    <w:rsid w:val="008F3611"/>
    <w:rsid w:val="008F52E1"/>
    <w:rsid w:val="008F53CA"/>
    <w:rsid w:val="009014F2"/>
    <w:rsid w:val="00901AAE"/>
    <w:rsid w:val="00903449"/>
    <w:rsid w:val="00906282"/>
    <w:rsid w:val="00914F16"/>
    <w:rsid w:val="00916AEC"/>
    <w:rsid w:val="0092418B"/>
    <w:rsid w:val="0092615D"/>
    <w:rsid w:val="0092673B"/>
    <w:rsid w:val="00931920"/>
    <w:rsid w:val="009324BC"/>
    <w:rsid w:val="00933D99"/>
    <w:rsid w:val="00934E73"/>
    <w:rsid w:val="00937FC1"/>
    <w:rsid w:val="0094356A"/>
    <w:rsid w:val="00944C4B"/>
    <w:rsid w:val="00946C93"/>
    <w:rsid w:val="00947CB1"/>
    <w:rsid w:val="00950790"/>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B46"/>
    <w:rsid w:val="00997C61"/>
    <w:rsid w:val="009A338B"/>
    <w:rsid w:val="009A4F78"/>
    <w:rsid w:val="009B59E8"/>
    <w:rsid w:val="009C0B5C"/>
    <w:rsid w:val="009C2F25"/>
    <w:rsid w:val="009C358C"/>
    <w:rsid w:val="009D2383"/>
    <w:rsid w:val="009D259A"/>
    <w:rsid w:val="009D4253"/>
    <w:rsid w:val="009E0980"/>
    <w:rsid w:val="009E4881"/>
    <w:rsid w:val="009E5490"/>
    <w:rsid w:val="009E7255"/>
    <w:rsid w:val="009F036B"/>
    <w:rsid w:val="009F09DF"/>
    <w:rsid w:val="009F40E4"/>
    <w:rsid w:val="009F7CC7"/>
    <w:rsid w:val="00A00C07"/>
    <w:rsid w:val="00A01E2F"/>
    <w:rsid w:val="00A03743"/>
    <w:rsid w:val="00A10656"/>
    <w:rsid w:val="00A11969"/>
    <w:rsid w:val="00A12E26"/>
    <w:rsid w:val="00A143F2"/>
    <w:rsid w:val="00A146DF"/>
    <w:rsid w:val="00A1759B"/>
    <w:rsid w:val="00A22D74"/>
    <w:rsid w:val="00A237A5"/>
    <w:rsid w:val="00A26920"/>
    <w:rsid w:val="00A26937"/>
    <w:rsid w:val="00A273C2"/>
    <w:rsid w:val="00A27AD9"/>
    <w:rsid w:val="00A303DC"/>
    <w:rsid w:val="00A307AB"/>
    <w:rsid w:val="00A40662"/>
    <w:rsid w:val="00A416ED"/>
    <w:rsid w:val="00A4234F"/>
    <w:rsid w:val="00A472E3"/>
    <w:rsid w:val="00A52543"/>
    <w:rsid w:val="00A54C58"/>
    <w:rsid w:val="00A57089"/>
    <w:rsid w:val="00A64642"/>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B764D"/>
    <w:rsid w:val="00AC2742"/>
    <w:rsid w:val="00AC4D60"/>
    <w:rsid w:val="00AC7220"/>
    <w:rsid w:val="00AD06FA"/>
    <w:rsid w:val="00AD12FB"/>
    <w:rsid w:val="00AD347F"/>
    <w:rsid w:val="00AD396A"/>
    <w:rsid w:val="00AD61EA"/>
    <w:rsid w:val="00AD7EE8"/>
    <w:rsid w:val="00AE2EB2"/>
    <w:rsid w:val="00AF1D6A"/>
    <w:rsid w:val="00AF4BD6"/>
    <w:rsid w:val="00AF5B8A"/>
    <w:rsid w:val="00B02665"/>
    <w:rsid w:val="00B072C6"/>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6A8A"/>
    <w:rsid w:val="00B67EF8"/>
    <w:rsid w:val="00B71A1B"/>
    <w:rsid w:val="00B77AAA"/>
    <w:rsid w:val="00B82106"/>
    <w:rsid w:val="00B833FF"/>
    <w:rsid w:val="00B84B3C"/>
    <w:rsid w:val="00B852E0"/>
    <w:rsid w:val="00B862C2"/>
    <w:rsid w:val="00B86F60"/>
    <w:rsid w:val="00B90392"/>
    <w:rsid w:val="00B918A8"/>
    <w:rsid w:val="00B92D16"/>
    <w:rsid w:val="00B936CC"/>
    <w:rsid w:val="00B943A3"/>
    <w:rsid w:val="00B945FB"/>
    <w:rsid w:val="00B9794E"/>
    <w:rsid w:val="00BA07BC"/>
    <w:rsid w:val="00BA2667"/>
    <w:rsid w:val="00BA42C0"/>
    <w:rsid w:val="00BB2E58"/>
    <w:rsid w:val="00BC1DE5"/>
    <w:rsid w:val="00BC1F64"/>
    <w:rsid w:val="00BC5C3B"/>
    <w:rsid w:val="00BD04A7"/>
    <w:rsid w:val="00BD255E"/>
    <w:rsid w:val="00BD38BC"/>
    <w:rsid w:val="00BD42AF"/>
    <w:rsid w:val="00BD6513"/>
    <w:rsid w:val="00BE51A1"/>
    <w:rsid w:val="00BE5FEB"/>
    <w:rsid w:val="00BE6D12"/>
    <w:rsid w:val="00BE795C"/>
    <w:rsid w:val="00BF63E8"/>
    <w:rsid w:val="00BF7C8B"/>
    <w:rsid w:val="00C00B46"/>
    <w:rsid w:val="00C01B55"/>
    <w:rsid w:val="00C05015"/>
    <w:rsid w:val="00C0763E"/>
    <w:rsid w:val="00C10EE8"/>
    <w:rsid w:val="00C1367D"/>
    <w:rsid w:val="00C157D5"/>
    <w:rsid w:val="00C2248D"/>
    <w:rsid w:val="00C2266B"/>
    <w:rsid w:val="00C268C4"/>
    <w:rsid w:val="00C27265"/>
    <w:rsid w:val="00C27C3E"/>
    <w:rsid w:val="00C3411A"/>
    <w:rsid w:val="00C361EA"/>
    <w:rsid w:val="00C37161"/>
    <w:rsid w:val="00C40961"/>
    <w:rsid w:val="00C43505"/>
    <w:rsid w:val="00C45598"/>
    <w:rsid w:val="00C46232"/>
    <w:rsid w:val="00C51F32"/>
    <w:rsid w:val="00C525D6"/>
    <w:rsid w:val="00C531C7"/>
    <w:rsid w:val="00C539B6"/>
    <w:rsid w:val="00C564BF"/>
    <w:rsid w:val="00C5744A"/>
    <w:rsid w:val="00C57877"/>
    <w:rsid w:val="00C6575E"/>
    <w:rsid w:val="00C72DC1"/>
    <w:rsid w:val="00C7481D"/>
    <w:rsid w:val="00C751B4"/>
    <w:rsid w:val="00C7597A"/>
    <w:rsid w:val="00C85D5A"/>
    <w:rsid w:val="00C91444"/>
    <w:rsid w:val="00C91976"/>
    <w:rsid w:val="00C922F6"/>
    <w:rsid w:val="00C93302"/>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354D"/>
    <w:rsid w:val="00D6117D"/>
    <w:rsid w:val="00D70CBE"/>
    <w:rsid w:val="00D70F57"/>
    <w:rsid w:val="00D74E5A"/>
    <w:rsid w:val="00D760FA"/>
    <w:rsid w:val="00D7737A"/>
    <w:rsid w:val="00D77AC4"/>
    <w:rsid w:val="00D82481"/>
    <w:rsid w:val="00D844FC"/>
    <w:rsid w:val="00D85496"/>
    <w:rsid w:val="00D85907"/>
    <w:rsid w:val="00D92A5D"/>
    <w:rsid w:val="00DA0639"/>
    <w:rsid w:val="00DA41D4"/>
    <w:rsid w:val="00DB41C1"/>
    <w:rsid w:val="00DB4B05"/>
    <w:rsid w:val="00DB5767"/>
    <w:rsid w:val="00DC5055"/>
    <w:rsid w:val="00DC5CDA"/>
    <w:rsid w:val="00DD4148"/>
    <w:rsid w:val="00DD4DE2"/>
    <w:rsid w:val="00DE1997"/>
    <w:rsid w:val="00DE227F"/>
    <w:rsid w:val="00DE6E65"/>
    <w:rsid w:val="00DE708F"/>
    <w:rsid w:val="00DF2D9D"/>
    <w:rsid w:val="00DF2E0C"/>
    <w:rsid w:val="00DF7616"/>
    <w:rsid w:val="00E00A75"/>
    <w:rsid w:val="00E05D8E"/>
    <w:rsid w:val="00E0666E"/>
    <w:rsid w:val="00E10D4D"/>
    <w:rsid w:val="00E1397A"/>
    <w:rsid w:val="00E22266"/>
    <w:rsid w:val="00E24987"/>
    <w:rsid w:val="00E26A28"/>
    <w:rsid w:val="00E30911"/>
    <w:rsid w:val="00E33BB9"/>
    <w:rsid w:val="00E35382"/>
    <w:rsid w:val="00E4033F"/>
    <w:rsid w:val="00E45908"/>
    <w:rsid w:val="00E47396"/>
    <w:rsid w:val="00E509B3"/>
    <w:rsid w:val="00E55925"/>
    <w:rsid w:val="00E622CB"/>
    <w:rsid w:val="00E63F92"/>
    <w:rsid w:val="00E64631"/>
    <w:rsid w:val="00E66B63"/>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67E3"/>
    <w:rsid w:val="00F16ED2"/>
    <w:rsid w:val="00F23C62"/>
    <w:rsid w:val="00F24867"/>
    <w:rsid w:val="00F356DE"/>
    <w:rsid w:val="00F360DC"/>
    <w:rsid w:val="00F4567B"/>
    <w:rsid w:val="00F54361"/>
    <w:rsid w:val="00F55562"/>
    <w:rsid w:val="00F6056E"/>
    <w:rsid w:val="00F63754"/>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Paragraph"/>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13"/>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53E4D-C7C5-4944-86FF-E5212819C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1422</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Rodica Madalina Popa</cp:lastModifiedBy>
  <cp:revision>20</cp:revision>
  <cp:lastPrinted>2015-12-10T13:41:00Z</cp:lastPrinted>
  <dcterms:created xsi:type="dcterms:W3CDTF">2022-08-17T16:07:00Z</dcterms:created>
  <dcterms:modified xsi:type="dcterms:W3CDTF">2022-08-19T12:46:00Z</dcterms:modified>
</cp:coreProperties>
</file>